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18" w:rsidRPr="00395918" w:rsidRDefault="00395918" w:rsidP="00395918">
      <w:pPr>
        <w:spacing w:after="0" w:line="240" w:lineRule="auto"/>
        <w:jc w:val="center"/>
        <w:rPr>
          <w:b/>
          <w:sz w:val="28"/>
          <w:szCs w:val="28"/>
        </w:rPr>
      </w:pPr>
      <w:r w:rsidRPr="00395918">
        <w:rPr>
          <w:b/>
          <w:sz w:val="28"/>
          <w:szCs w:val="28"/>
        </w:rPr>
        <w:t>Amanda Burns and Josh Gordon:</w:t>
      </w:r>
    </w:p>
    <w:p w:rsidR="00395918" w:rsidRPr="00395918" w:rsidRDefault="00395918" w:rsidP="00395918">
      <w:pPr>
        <w:spacing w:after="0" w:line="240" w:lineRule="auto"/>
        <w:jc w:val="center"/>
        <w:rPr>
          <w:b/>
          <w:sz w:val="28"/>
          <w:szCs w:val="28"/>
        </w:rPr>
      </w:pPr>
      <w:r w:rsidRPr="00395918">
        <w:rPr>
          <w:b/>
          <w:sz w:val="28"/>
          <w:szCs w:val="28"/>
        </w:rPr>
        <w:t>Frederick Herzberg’s Two-Factor Theory: Hygiene Factors &amp; Motivation</w:t>
      </w:r>
    </w:p>
    <w:p w:rsidR="00395918" w:rsidRPr="00395918" w:rsidRDefault="00395918" w:rsidP="00395918">
      <w:pPr>
        <w:pStyle w:val="ListParagraph"/>
        <w:spacing w:after="0" w:line="240" w:lineRule="auto"/>
        <w:ind w:left="1440"/>
        <w:rPr>
          <w:b/>
        </w:rPr>
      </w:pPr>
    </w:p>
    <w:p w:rsidR="00395918" w:rsidRPr="00395918" w:rsidRDefault="00395918" w:rsidP="00395918">
      <w:pPr>
        <w:spacing w:after="0" w:line="240" w:lineRule="auto"/>
        <w:rPr>
          <w:b/>
        </w:rPr>
      </w:pPr>
      <w:r>
        <w:t xml:space="preserve">Hygiene factors and motivators suggest that dissatisfaction </w:t>
      </w:r>
      <w:proofErr w:type="gramStart"/>
      <w:r>
        <w:t>will be avoided</w:t>
      </w:r>
      <w:proofErr w:type="gramEnd"/>
      <w:r>
        <w:t xml:space="preserve"> if the factors are addressed and that addressing motivators can increase intrinsic motivation.</w:t>
      </w:r>
    </w:p>
    <w:p w:rsidR="00395918" w:rsidRPr="00395918" w:rsidRDefault="00395918" w:rsidP="00395918">
      <w:pPr>
        <w:pStyle w:val="ListParagraph"/>
        <w:numPr>
          <w:ilvl w:val="0"/>
          <w:numId w:val="2"/>
        </w:numPr>
        <w:spacing w:after="0" w:line="240" w:lineRule="auto"/>
        <w:rPr>
          <w:b/>
        </w:rPr>
      </w:pPr>
      <w:r>
        <w:t xml:space="preserve">See </w:t>
      </w:r>
      <w:hyperlink r:id="rId5" w:history="1">
        <w:r w:rsidRPr="00F2627A">
          <w:rPr>
            <w:rStyle w:val="Hyperlink"/>
          </w:rPr>
          <w:t>http://study.com/academy/lesson/herzbergs-two-factor-theory-hygiene-factors-motivation.html</w:t>
        </w:r>
      </w:hyperlink>
      <w:r>
        <w:t xml:space="preserve">. </w:t>
      </w:r>
    </w:p>
    <w:p w:rsidR="00395918" w:rsidRDefault="00395918" w:rsidP="00395918">
      <w:pPr>
        <w:spacing w:after="0" w:line="240" w:lineRule="auto"/>
        <w:rPr>
          <w:b/>
        </w:rPr>
      </w:pPr>
    </w:p>
    <w:p w:rsidR="00395918" w:rsidRDefault="00395918" w:rsidP="00395918">
      <w:pPr>
        <w:pStyle w:val="ListParagraph"/>
        <w:numPr>
          <w:ilvl w:val="0"/>
          <w:numId w:val="2"/>
        </w:numPr>
        <w:spacing w:after="0" w:line="240" w:lineRule="auto"/>
        <w:rPr>
          <w:b/>
        </w:rPr>
      </w:pPr>
      <w:r w:rsidRPr="00395918">
        <w:rPr>
          <w:b/>
        </w:rPr>
        <w:t>Finding the right balance</w:t>
      </w:r>
    </w:p>
    <w:p w:rsidR="00395918" w:rsidRPr="00395918" w:rsidRDefault="00395918" w:rsidP="00395918">
      <w:pPr>
        <w:pStyle w:val="ListParagraph"/>
        <w:rPr>
          <w:b/>
        </w:rPr>
      </w:pPr>
    </w:p>
    <w:p w:rsidR="00395918" w:rsidRPr="009C6E19" w:rsidRDefault="00395918" w:rsidP="00395918">
      <w:pPr>
        <w:spacing w:after="0" w:line="240" w:lineRule="auto"/>
      </w:pPr>
      <w:r>
        <w:rPr>
          <w:b/>
        </w:rPr>
        <w:t xml:space="preserve">Two-Factor Theory- </w:t>
      </w:r>
      <w:r w:rsidRPr="009C6E19">
        <w:t xml:space="preserve">Two sets of factors that influence motivation in the work place. </w:t>
      </w:r>
    </w:p>
    <w:p w:rsidR="00395918" w:rsidRDefault="00395918" w:rsidP="00395918">
      <w:pPr>
        <w:spacing w:after="0" w:line="240" w:lineRule="auto"/>
        <w:ind w:left="1440" w:firstLine="720"/>
        <w:rPr>
          <w:b/>
        </w:rPr>
      </w:pPr>
      <w:r w:rsidRPr="009C6E19">
        <w:t>Enhancing employee satisfaction or hindering it.</w:t>
      </w:r>
      <w:r>
        <w:rPr>
          <w:b/>
        </w:rPr>
        <w:t xml:space="preserve"> </w:t>
      </w:r>
    </w:p>
    <w:p w:rsidR="00395918" w:rsidRDefault="00395918" w:rsidP="00395918">
      <w:pPr>
        <w:spacing w:after="0" w:line="240" w:lineRule="auto"/>
        <w:rPr>
          <w:b/>
        </w:rPr>
      </w:pPr>
    </w:p>
    <w:p w:rsidR="00395918" w:rsidRPr="009C6E19" w:rsidRDefault="00395918" w:rsidP="00395918">
      <w:pPr>
        <w:pStyle w:val="ListParagraph"/>
        <w:numPr>
          <w:ilvl w:val="0"/>
          <w:numId w:val="3"/>
        </w:numPr>
        <w:spacing w:after="0" w:line="240" w:lineRule="auto"/>
      </w:pPr>
      <w:r w:rsidRPr="00395918">
        <w:rPr>
          <w:b/>
          <w:u w:val="single"/>
        </w:rPr>
        <w:t>Hygiene Factors</w:t>
      </w:r>
      <w:r>
        <w:rPr>
          <w:b/>
        </w:rPr>
        <w:t xml:space="preserve">- </w:t>
      </w:r>
      <w:r w:rsidRPr="009C6E19">
        <w:t xml:space="preserve">Cause dissatisfaction in the workplace. </w:t>
      </w:r>
    </w:p>
    <w:p w:rsidR="00395918" w:rsidRPr="009C6E19" w:rsidRDefault="00395918" w:rsidP="00395918">
      <w:pPr>
        <w:spacing w:after="0" w:line="240" w:lineRule="auto"/>
        <w:ind w:left="2160"/>
      </w:pPr>
      <w:r w:rsidRPr="009C6E19">
        <w:t xml:space="preserve">    </w:t>
      </w:r>
      <w:proofErr w:type="gramStart"/>
      <w:r w:rsidRPr="009C6E19">
        <w:t>Extrinsic,</w:t>
      </w:r>
      <w:proofErr w:type="gramEnd"/>
      <w:r w:rsidRPr="009C6E19">
        <w:t xml:space="preserve"> or independent of the work itself. </w:t>
      </w:r>
    </w:p>
    <w:p w:rsidR="00395918" w:rsidRDefault="00395918" w:rsidP="00395918">
      <w:pPr>
        <w:spacing w:after="0" w:line="240" w:lineRule="auto"/>
        <w:rPr>
          <w:b/>
        </w:rPr>
      </w:pPr>
    </w:p>
    <w:p w:rsidR="00395918" w:rsidRPr="00395918" w:rsidRDefault="00395918" w:rsidP="00395918">
      <w:pPr>
        <w:spacing w:after="0" w:line="240" w:lineRule="auto"/>
        <w:rPr>
          <w:b/>
        </w:rPr>
      </w:pPr>
      <w:r>
        <w:rPr>
          <w:b/>
        </w:rPr>
        <w:t>These factors due not motivate employees, but when missing can cause dissatisfaction:</w:t>
      </w:r>
    </w:p>
    <w:p w:rsidR="00395918" w:rsidRDefault="00395918" w:rsidP="00395918">
      <w:pPr>
        <w:pStyle w:val="ListParagraph"/>
        <w:numPr>
          <w:ilvl w:val="2"/>
          <w:numId w:val="3"/>
        </w:numPr>
        <w:spacing w:after="0" w:line="240" w:lineRule="auto"/>
        <w:rPr>
          <w:b/>
        </w:rPr>
      </w:pPr>
      <w:r>
        <w:rPr>
          <w:b/>
        </w:rPr>
        <w:t>Compensation</w:t>
      </w:r>
    </w:p>
    <w:p w:rsidR="00395918" w:rsidRDefault="00395918" w:rsidP="00395918">
      <w:pPr>
        <w:pStyle w:val="ListParagraph"/>
        <w:numPr>
          <w:ilvl w:val="2"/>
          <w:numId w:val="3"/>
        </w:numPr>
        <w:spacing w:after="0" w:line="240" w:lineRule="auto"/>
        <w:rPr>
          <w:b/>
        </w:rPr>
      </w:pPr>
      <w:r>
        <w:rPr>
          <w:b/>
        </w:rPr>
        <w:t>Job security</w:t>
      </w:r>
    </w:p>
    <w:p w:rsidR="00395918" w:rsidRDefault="00395918" w:rsidP="00395918">
      <w:pPr>
        <w:pStyle w:val="ListParagraph"/>
        <w:numPr>
          <w:ilvl w:val="2"/>
          <w:numId w:val="3"/>
        </w:numPr>
        <w:spacing w:after="0" w:line="240" w:lineRule="auto"/>
        <w:rPr>
          <w:b/>
        </w:rPr>
      </w:pPr>
      <w:r>
        <w:rPr>
          <w:b/>
        </w:rPr>
        <w:t>Organizational Politics</w:t>
      </w:r>
    </w:p>
    <w:p w:rsidR="00395918" w:rsidRDefault="00395918" w:rsidP="00395918">
      <w:pPr>
        <w:pStyle w:val="ListParagraph"/>
        <w:numPr>
          <w:ilvl w:val="2"/>
          <w:numId w:val="3"/>
        </w:numPr>
        <w:spacing w:after="0" w:line="240" w:lineRule="auto"/>
        <w:rPr>
          <w:b/>
        </w:rPr>
      </w:pPr>
      <w:r>
        <w:rPr>
          <w:b/>
        </w:rPr>
        <w:t>Working Condition</w:t>
      </w:r>
    </w:p>
    <w:p w:rsidR="00395918" w:rsidRDefault="00395918" w:rsidP="00395918">
      <w:pPr>
        <w:pStyle w:val="ListParagraph"/>
        <w:numPr>
          <w:ilvl w:val="2"/>
          <w:numId w:val="3"/>
        </w:numPr>
        <w:spacing w:after="0" w:line="240" w:lineRule="auto"/>
        <w:rPr>
          <w:b/>
        </w:rPr>
      </w:pPr>
      <w:r>
        <w:rPr>
          <w:b/>
        </w:rPr>
        <w:t>Quality of leadership</w:t>
      </w:r>
    </w:p>
    <w:p w:rsidR="00395918" w:rsidRDefault="00395918" w:rsidP="00395918">
      <w:pPr>
        <w:pStyle w:val="ListParagraph"/>
        <w:numPr>
          <w:ilvl w:val="2"/>
          <w:numId w:val="3"/>
        </w:numPr>
        <w:spacing w:after="0" w:line="240" w:lineRule="auto"/>
        <w:rPr>
          <w:b/>
        </w:rPr>
      </w:pPr>
      <w:r>
        <w:rPr>
          <w:b/>
        </w:rPr>
        <w:t>Relationships with peers</w:t>
      </w:r>
    </w:p>
    <w:p w:rsidR="00395918" w:rsidRDefault="00395918" w:rsidP="00395918">
      <w:pPr>
        <w:spacing w:after="0" w:line="240" w:lineRule="auto"/>
        <w:rPr>
          <w:color w:val="555555"/>
          <w:shd w:val="clear" w:color="auto" w:fill="FFFFFF"/>
        </w:rPr>
      </w:pPr>
      <w:r w:rsidRPr="00395918">
        <w:rPr>
          <w:color w:val="555555"/>
          <w:shd w:val="clear" w:color="auto" w:fill="FFFFFF"/>
        </w:rPr>
        <w:t xml:space="preserve">Hygiene factors are all about making an employee feel comfortable, secure, and happy. </w:t>
      </w:r>
    </w:p>
    <w:p w:rsidR="009C6E19" w:rsidRDefault="009C6E19" w:rsidP="00395918">
      <w:pPr>
        <w:spacing w:after="0" w:line="240" w:lineRule="auto"/>
        <w:rPr>
          <w:color w:val="555555"/>
          <w:shd w:val="clear" w:color="auto" w:fill="FFFFFF"/>
        </w:rPr>
      </w:pPr>
    </w:p>
    <w:p w:rsidR="009C6E19" w:rsidRDefault="009C6E19" w:rsidP="00395918">
      <w:pPr>
        <w:spacing w:after="0" w:line="240" w:lineRule="auto"/>
        <w:rPr>
          <w:color w:val="555555"/>
          <w:shd w:val="clear" w:color="auto" w:fill="FFFFFF"/>
        </w:rPr>
      </w:pPr>
    </w:p>
    <w:p w:rsidR="00395918" w:rsidRDefault="009C6E19" w:rsidP="009C6E19">
      <w:pPr>
        <w:pStyle w:val="ListParagraph"/>
        <w:numPr>
          <w:ilvl w:val="0"/>
          <w:numId w:val="3"/>
        </w:numPr>
        <w:spacing w:after="0" w:line="240" w:lineRule="auto"/>
      </w:pPr>
      <w:r w:rsidRPr="009C6E19">
        <w:rPr>
          <w:b/>
          <w:bCs/>
          <w:color w:val="555555"/>
          <w:shd w:val="clear" w:color="auto" w:fill="FFFFFF"/>
        </w:rPr>
        <w:t>M</w:t>
      </w:r>
      <w:r w:rsidRPr="009C6E19">
        <w:rPr>
          <w:b/>
          <w:bCs/>
          <w:color w:val="555555"/>
          <w:shd w:val="clear" w:color="auto" w:fill="FFFFFF"/>
        </w:rPr>
        <w:t xml:space="preserve">otivators or </w:t>
      </w:r>
      <w:r w:rsidRPr="009C6E19">
        <w:rPr>
          <w:b/>
          <w:bCs/>
          <w:color w:val="555555"/>
          <w:shd w:val="clear" w:color="auto" w:fill="FFFFFF"/>
        </w:rPr>
        <w:t>S</w:t>
      </w:r>
      <w:r w:rsidRPr="009C6E19">
        <w:rPr>
          <w:b/>
          <w:bCs/>
          <w:color w:val="555555"/>
          <w:shd w:val="clear" w:color="auto" w:fill="FFFFFF"/>
        </w:rPr>
        <w:t>atisfiers</w:t>
      </w:r>
      <w:r w:rsidRPr="009C6E19">
        <w:rPr>
          <w:b/>
          <w:bCs/>
          <w:color w:val="555555"/>
          <w:shd w:val="clear" w:color="auto" w:fill="FFFFFF"/>
        </w:rPr>
        <w:t>-</w:t>
      </w:r>
      <w:r>
        <w:rPr>
          <w:rFonts w:ascii="Helvetica" w:hAnsi="Helvetica"/>
          <w:b/>
          <w:bCs/>
          <w:color w:val="555555"/>
          <w:sz w:val="21"/>
          <w:szCs w:val="21"/>
          <w:shd w:val="clear" w:color="auto" w:fill="FFFFFF"/>
        </w:rPr>
        <w:t xml:space="preserve"> </w:t>
      </w:r>
      <w:r w:rsidRPr="009C6E19">
        <w:t xml:space="preserve">These </w:t>
      </w:r>
      <w:proofErr w:type="gramStart"/>
      <w:r w:rsidRPr="009C6E19">
        <w:t>are linked</w:t>
      </w:r>
      <w:proofErr w:type="gramEnd"/>
      <w:r w:rsidRPr="009C6E19">
        <w:t xml:space="preserve"> to employee motivation and arise from intrinsic, or dependent, conditions of the job itself.</w:t>
      </w:r>
    </w:p>
    <w:p w:rsidR="009C6E19" w:rsidRDefault="009C6E19" w:rsidP="009C6E19">
      <w:pPr>
        <w:spacing w:after="0" w:line="240" w:lineRule="auto"/>
      </w:pPr>
    </w:p>
    <w:p w:rsidR="009C6E19" w:rsidRPr="009C6E19" w:rsidRDefault="009C6E19" w:rsidP="009C6E19">
      <w:pPr>
        <w:spacing w:after="0" w:line="240" w:lineRule="auto"/>
        <w:rPr>
          <w:b/>
        </w:rPr>
      </w:pPr>
      <w:r w:rsidRPr="009C6E19">
        <w:rPr>
          <w:b/>
        </w:rPr>
        <w:t>Factors for satisfaction:</w:t>
      </w:r>
    </w:p>
    <w:p w:rsidR="009C6E19" w:rsidRPr="009C6E19" w:rsidRDefault="009C6E19" w:rsidP="009C6E19">
      <w:pPr>
        <w:pStyle w:val="ListParagraph"/>
        <w:numPr>
          <w:ilvl w:val="0"/>
          <w:numId w:val="4"/>
        </w:numPr>
        <w:spacing w:after="0" w:line="240" w:lineRule="auto"/>
        <w:rPr>
          <w:b/>
        </w:rPr>
      </w:pPr>
      <w:r>
        <w:rPr>
          <w:b/>
        </w:rPr>
        <w:t>R</w:t>
      </w:r>
      <w:r w:rsidRPr="009C6E19">
        <w:rPr>
          <w:b/>
        </w:rPr>
        <w:t xml:space="preserve">esponsibility, </w:t>
      </w:r>
    </w:p>
    <w:p w:rsidR="009C6E19" w:rsidRPr="009C6E19" w:rsidRDefault="009C6E19" w:rsidP="009C6E19">
      <w:pPr>
        <w:pStyle w:val="ListParagraph"/>
        <w:numPr>
          <w:ilvl w:val="0"/>
          <w:numId w:val="4"/>
        </w:numPr>
        <w:spacing w:after="0" w:line="240" w:lineRule="auto"/>
        <w:rPr>
          <w:b/>
        </w:rPr>
      </w:pPr>
      <w:r>
        <w:rPr>
          <w:b/>
        </w:rPr>
        <w:t>J</w:t>
      </w:r>
      <w:r w:rsidRPr="009C6E19">
        <w:rPr>
          <w:b/>
        </w:rPr>
        <w:t>ob satisfaction</w:t>
      </w:r>
    </w:p>
    <w:p w:rsidR="009C6E19" w:rsidRDefault="009C6E19" w:rsidP="009C6E19">
      <w:pPr>
        <w:pStyle w:val="ListParagraph"/>
        <w:numPr>
          <w:ilvl w:val="0"/>
          <w:numId w:val="4"/>
        </w:numPr>
        <w:spacing w:after="0" w:line="240" w:lineRule="auto"/>
        <w:rPr>
          <w:b/>
        </w:rPr>
      </w:pPr>
      <w:r>
        <w:rPr>
          <w:b/>
        </w:rPr>
        <w:t>R</w:t>
      </w:r>
      <w:r w:rsidRPr="009C6E19">
        <w:rPr>
          <w:b/>
        </w:rPr>
        <w:t xml:space="preserve">ecognition, </w:t>
      </w:r>
    </w:p>
    <w:p w:rsidR="009C6E19" w:rsidRDefault="009C6E19" w:rsidP="009C6E19">
      <w:pPr>
        <w:pStyle w:val="ListParagraph"/>
        <w:numPr>
          <w:ilvl w:val="0"/>
          <w:numId w:val="4"/>
        </w:numPr>
        <w:spacing w:after="0" w:line="240" w:lineRule="auto"/>
        <w:rPr>
          <w:b/>
        </w:rPr>
      </w:pPr>
      <w:r w:rsidRPr="009C6E19">
        <w:rPr>
          <w:b/>
        </w:rPr>
        <w:t>Achievement</w:t>
      </w:r>
    </w:p>
    <w:p w:rsidR="009C6E19" w:rsidRPr="009C6E19" w:rsidRDefault="009C6E19" w:rsidP="009C6E19">
      <w:pPr>
        <w:pStyle w:val="ListParagraph"/>
        <w:numPr>
          <w:ilvl w:val="0"/>
          <w:numId w:val="4"/>
        </w:numPr>
        <w:spacing w:after="0" w:line="240" w:lineRule="auto"/>
        <w:rPr>
          <w:b/>
        </w:rPr>
      </w:pPr>
      <w:r>
        <w:rPr>
          <w:b/>
        </w:rPr>
        <w:t>O</w:t>
      </w:r>
      <w:r w:rsidRPr="009C6E19">
        <w:rPr>
          <w:b/>
        </w:rPr>
        <w:t>pportunities for growth</w:t>
      </w:r>
    </w:p>
    <w:p w:rsidR="009C6E19" w:rsidRDefault="009C6E19" w:rsidP="009C6E19">
      <w:pPr>
        <w:pStyle w:val="ListParagraph"/>
        <w:numPr>
          <w:ilvl w:val="0"/>
          <w:numId w:val="4"/>
        </w:numPr>
        <w:spacing w:after="0" w:line="240" w:lineRule="auto"/>
        <w:rPr>
          <w:b/>
        </w:rPr>
      </w:pPr>
      <w:r>
        <w:rPr>
          <w:b/>
        </w:rPr>
        <w:t>A</w:t>
      </w:r>
      <w:r w:rsidRPr="009C6E19">
        <w:rPr>
          <w:b/>
        </w:rPr>
        <w:t>dvancement.</w:t>
      </w:r>
    </w:p>
    <w:p w:rsidR="009C6E19" w:rsidRDefault="009C6E19" w:rsidP="009C6E19">
      <w:pPr>
        <w:spacing w:after="0" w:line="240" w:lineRule="auto"/>
        <w:rPr>
          <w:b/>
        </w:rPr>
      </w:pPr>
    </w:p>
    <w:p w:rsidR="009C6E19" w:rsidRDefault="009C6E19" w:rsidP="009C6E19">
      <w:pPr>
        <w:spacing w:after="0" w:line="240" w:lineRule="auto"/>
        <w:rPr>
          <w:b/>
        </w:rPr>
      </w:pPr>
    </w:p>
    <w:p w:rsidR="009C6E19" w:rsidRPr="009C6E19" w:rsidRDefault="009C6E19" w:rsidP="009C6E19">
      <w:pPr>
        <w:spacing w:after="0" w:line="240" w:lineRule="auto"/>
      </w:pPr>
      <w:r>
        <w:t>“</w:t>
      </w:r>
      <w:r w:rsidRPr="009C6E19">
        <w:t>As a manager or administrator, you must be sure to provide sufficient hygiene factors while at the same time building satisfiers or motivators into employee jobs. Hygiene factors are necessary to be sure a subordinate is not dissatisfied, and satisfiers are needed to motivate an employee to work towards</w:t>
      </w:r>
      <w:r>
        <w:t xml:space="preserve"> a higher level of performance.” </w:t>
      </w:r>
      <w:r w:rsidRPr="009C6E19">
        <w:t>(Finding the right balance).</w:t>
      </w:r>
      <w:bookmarkStart w:id="0" w:name="_GoBack"/>
      <w:bookmarkEnd w:id="0"/>
    </w:p>
    <w:sectPr w:rsidR="009C6E19" w:rsidRPr="009C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CB9"/>
    <w:multiLevelType w:val="hybridMultilevel"/>
    <w:tmpl w:val="03E23D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EC50C8"/>
    <w:multiLevelType w:val="hybridMultilevel"/>
    <w:tmpl w:val="F9C22DC4"/>
    <w:lvl w:ilvl="0" w:tplc="0C64A150">
      <w:start w:val="1"/>
      <w:numFmt w:val="decimal"/>
      <w:lvlText w:val="%1."/>
      <w:lvlJc w:val="left"/>
      <w:pPr>
        <w:tabs>
          <w:tab w:val="num" w:pos="720"/>
        </w:tabs>
        <w:ind w:left="720" w:hanging="360"/>
      </w:pPr>
      <w:rPr>
        <w:rFonts w:hint="default"/>
        <w:b w:val="0"/>
        <w:i w:val="0"/>
      </w:rPr>
    </w:lvl>
    <w:lvl w:ilvl="1" w:tplc="EFAA0252">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45B14FD"/>
    <w:multiLevelType w:val="hybridMultilevel"/>
    <w:tmpl w:val="B4104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87584"/>
    <w:multiLevelType w:val="hybridMultilevel"/>
    <w:tmpl w:val="4FD61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18"/>
    <w:rsid w:val="003513A6"/>
    <w:rsid w:val="00395918"/>
    <w:rsid w:val="009C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F84D"/>
  <w15:chartTrackingRefBased/>
  <w15:docId w15:val="{815240FD-C60D-4752-B606-B39FDA8A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18"/>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18"/>
    <w:pPr>
      <w:ind w:left="720"/>
      <w:contextualSpacing/>
    </w:pPr>
  </w:style>
  <w:style w:type="character" w:styleId="Hyperlink">
    <w:name w:val="Hyperlink"/>
    <w:basedOn w:val="DefaultParagraphFont"/>
    <w:uiPriority w:val="99"/>
    <w:unhideWhenUsed/>
    <w:rsid w:val="00395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y.com/academy/lesson/herzbergs-two-factor-theory-hygiene-factors-motiv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STREAK14</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Luttrell</dc:creator>
  <cp:keywords/>
  <dc:description/>
  <cp:lastModifiedBy>Amanda Luttrell</cp:lastModifiedBy>
  <cp:revision>1</cp:revision>
  <dcterms:created xsi:type="dcterms:W3CDTF">2018-11-27T15:57:00Z</dcterms:created>
  <dcterms:modified xsi:type="dcterms:W3CDTF">2018-11-27T16:18:00Z</dcterms:modified>
</cp:coreProperties>
</file>