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ED" w:rsidRPr="00D65ECB" w:rsidRDefault="008828ED">
      <w:pPr>
        <w:pStyle w:val="Title"/>
        <w:rPr>
          <w:rFonts w:ascii="Arial" w:hAnsi="Arial" w:cs="Arial"/>
          <w:sz w:val="21"/>
          <w:szCs w:val="21"/>
        </w:rPr>
      </w:pPr>
      <w:r w:rsidRPr="00D65ECB">
        <w:rPr>
          <w:rFonts w:ascii="Arial" w:hAnsi="Arial" w:cs="Arial"/>
          <w:sz w:val="21"/>
          <w:szCs w:val="21"/>
        </w:rPr>
        <w:t>Department of Rehabilitation Services</w:t>
      </w:r>
    </w:p>
    <w:p w:rsidR="008828ED" w:rsidRDefault="008828ED">
      <w:pPr>
        <w:jc w:val="center"/>
        <w:rPr>
          <w:rFonts w:ascii="Arial" w:hAnsi="Arial" w:cs="Arial"/>
          <w:b/>
          <w:bCs/>
          <w:sz w:val="21"/>
          <w:szCs w:val="21"/>
        </w:rPr>
      </w:pPr>
      <w:r w:rsidRPr="00D65ECB">
        <w:rPr>
          <w:rFonts w:ascii="Arial" w:hAnsi="Arial" w:cs="Arial"/>
          <w:b/>
          <w:bCs/>
          <w:sz w:val="21"/>
          <w:szCs w:val="21"/>
        </w:rPr>
        <w:t>Please Post</w:t>
      </w:r>
    </w:p>
    <w:p w:rsidR="008828ED" w:rsidRPr="006F4CEB" w:rsidRDefault="008828ED">
      <w:pPr>
        <w:pStyle w:val="Heading2"/>
        <w:jc w:val="left"/>
        <w:rPr>
          <w:rFonts w:ascii="Arial" w:hAnsi="Arial" w:cs="Arial"/>
          <w:color w:val="FF0000"/>
          <w:sz w:val="20"/>
          <w:u w:val="single"/>
        </w:rPr>
      </w:pPr>
      <w:r w:rsidRPr="006F4CEB">
        <w:rPr>
          <w:rFonts w:ascii="Arial" w:hAnsi="Arial" w:cs="Arial"/>
          <w:color w:val="auto"/>
          <w:sz w:val="20"/>
        </w:rPr>
        <w:t xml:space="preserve">Job Announcement </w:t>
      </w:r>
      <w:r w:rsidRPr="0013684F">
        <w:rPr>
          <w:rFonts w:ascii="Arial" w:hAnsi="Arial" w:cs="Arial"/>
          <w:color w:val="auto"/>
          <w:sz w:val="20"/>
        </w:rPr>
        <w:t xml:space="preserve"># </w:t>
      </w:r>
      <w:bookmarkStart w:id="0" w:name="OLE_LINK20"/>
      <w:bookmarkStart w:id="1" w:name="OLE_LINK21"/>
      <w:r w:rsidR="0027771D">
        <w:rPr>
          <w:rFonts w:ascii="Arial" w:hAnsi="Arial" w:cs="Arial"/>
          <w:color w:val="auto"/>
          <w:sz w:val="20"/>
        </w:rPr>
        <w:t>19-043</w:t>
      </w:r>
      <w:r w:rsidR="00475E7D">
        <w:rPr>
          <w:rFonts w:ascii="Arial" w:hAnsi="Arial" w:cs="Arial"/>
          <w:color w:val="auto"/>
          <w:sz w:val="20"/>
        </w:rPr>
        <w:t>.</w:t>
      </w:r>
      <w:r w:rsidR="004A77FD">
        <w:rPr>
          <w:rFonts w:ascii="Arial" w:hAnsi="Arial" w:cs="Arial"/>
          <w:color w:val="auto"/>
          <w:sz w:val="20"/>
        </w:rPr>
        <w:t>3</w:t>
      </w:r>
      <w:r w:rsidR="00DF6B3B">
        <w:rPr>
          <w:rFonts w:ascii="Arial" w:hAnsi="Arial" w:cs="Arial"/>
          <w:color w:val="auto"/>
          <w:sz w:val="20"/>
          <w:szCs w:val="22"/>
        </w:rPr>
        <w:tab/>
      </w:r>
      <w:r w:rsidR="00E31396">
        <w:rPr>
          <w:rFonts w:ascii="Arial" w:hAnsi="Arial" w:cs="Arial"/>
          <w:color w:val="auto"/>
          <w:sz w:val="20"/>
        </w:rPr>
        <w:tab/>
      </w:r>
      <w:r w:rsidR="00E31396">
        <w:rPr>
          <w:rFonts w:ascii="Arial" w:hAnsi="Arial" w:cs="Arial"/>
          <w:color w:val="auto"/>
          <w:sz w:val="20"/>
        </w:rPr>
        <w:tab/>
      </w:r>
      <w:r w:rsidR="005737A3">
        <w:rPr>
          <w:rFonts w:ascii="Arial" w:hAnsi="Arial" w:cs="Arial"/>
          <w:color w:val="auto"/>
          <w:sz w:val="20"/>
        </w:rPr>
        <w:tab/>
      </w:r>
      <w:r w:rsidR="00905415">
        <w:rPr>
          <w:rFonts w:ascii="Arial" w:hAnsi="Arial" w:cs="Arial"/>
          <w:color w:val="auto"/>
          <w:sz w:val="20"/>
        </w:rPr>
        <w:t xml:space="preserve">   </w:t>
      </w:r>
      <w:r w:rsidR="006A5C7C" w:rsidRPr="006F4CEB">
        <w:rPr>
          <w:rFonts w:ascii="Arial" w:hAnsi="Arial" w:cs="Arial"/>
          <w:color w:val="FF0000"/>
          <w:sz w:val="20"/>
        </w:rPr>
        <w:tab/>
      </w:r>
      <w:bookmarkEnd w:id="0"/>
      <w:bookmarkEnd w:id="1"/>
      <w:r w:rsidR="005737A3">
        <w:rPr>
          <w:rFonts w:ascii="Arial" w:hAnsi="Arial" w:cs="Arial"/>
          <w:color w:val="FF0000"/>
          <w:sz w:val="20"/>
        </w:rPr>
        <w:tab/>
      </w:r>
    </w:p>
    <w:p w:rsidR="008828ED" w:rsidRPr="006F4CEB" w:rsidRDefault="008828ED" w:rsidP="003961DC">
      <w:pPr>
        <w:pStyle w:val="Heading2"/>
        <w:jc w:val="left"/>
        <w:rPr>
          <w:rFonts w:ascii="Arial" w:hAnsi="Arial" w:cs="Arial"/>
          <w:color w:val="000000"/>
          <w:sz w:val="20"/>
        </w:rPr>
      </w:pPr>
      <w:r w:rsidRPr="006F4CEB">
        <w:rPr>
          <w:rFonts w:ascii="Arial" w:hAnsi="Arial" w:cs="Arial"/>
          <w:color w:val="000000"/>
          <w:sz w:val="20"/>
        </w:rPr>
        <w:t>Position Title/Code/Level:</w:t>
      </w:r>
      <w:r w:rsidRPr="006F4CEB">
        <w:rPr>
          <w:rFonts w:ascii="Arial" w:hAnsi="Arial" w:cs="Arial"/>
          <w:color w:val="000000"/>
          <w:sz w:val="20"/>
        </w:rPr>
        <w:tab/>
      </w:r>
      <w:bookmarkStart w:id="2" w:name="OLE_LINK4"/>
      <w:bookmarkStart w:id="3" w:name="OLE_LINK5"/>
      <w:bookmarkStart w:id="4" w:name="OLE_LINK9"/>
      <w:bookmarkStart w:id="5" w:name="OLE_LINK10"/>
      <w:r w:rsidRPr="006F4CEB">
        <w:rPr>
          <w:rFonts w:ascii="Arial" w:hAnsi="Arial" w:cs="Arial"/>
          <w:color w:val="000000"/>
          <w:sz w:val="20"/>
        </w:rPr>
        <w:tab/>
      </w:r>
      <w:bookmarkStart w:id="6" w:name="OLE_LINK28"/>
      <w:bookmarkStart w:id="7" w:name="OLE_LINK29"/>
      <w:bookmarkStart w:id="8" w:name="OLE_LINK80"/>
      <w:bookmarkStart w:id="9" w:name="OLE_LINK81"/>
      <w:bookmarkStart w:id="10" w:name="OLE_LINK18"/>
      <w:bookmarkStart w:id="11" w:name="OLE_LINK19"/>
      <w:bookmarkStart w:id="12" w:name="OLE_LINK136"/>
      <w:r w:rsidRPr="006F4CEB">
        <w:rPr>
          <w:rFonts w:ascii="Arial" w:hAnsi="Arial" w:cs="Arial"/>
          <w:color w:val="000000"/>
          <w:sz w:val="20"/>
        </w:rPr>
        <w:t xml:space="preserve">Rehabilitation </w:t>
      </w:r>
      <w:r w:rsidR="0092485C" w:rsidRPr="006F4CEB">
        <w:rPr>
          <w:rFonts w:ascii="Arial" w:hAnsi="Arial" w:cs="Arial"/>
          <w:color w:val="000000"/>
          <w:sz w:val="20"/>
        </w:rPr>
        <w:t>of the Blind Specialist</w:t>
      </w:r>
      <w:r w:rsidRPr="006F4CEB">
        <w:rPr>
          <w:rFonts w:ascii="Arial" w:hAnsi="Arial" w:cs="Arial"/>
          <w:color w:val="000000"/>
          <w:sz w:val="20"/>
        </w:rPr>
        <w:t>, Level I</w:t>
      </w:r>
      <w:r w:rsidR="0048012D">
        <w:rPr>
          <w:rFonts w:ascii="Arial" w:hAnsi="Arial" w:cs="Arial"/>
          <w:color w:val="000000"/>
          <w:sz w:val="20"/>
        </w:rPr>
        <w:t>V</w:t>
      </w:r>
      <w:r w:rsidR="005B7ABB">
        <w:rPr>
          <w:rFonts w:ascii="Arial" w:hAnsi="Arial" w:cs="Arial"/>
          <w:color w:val="000000"/>
          <w:sz w:val="20"/>
        </w:rPr>
        <w:t>,</w:t>
      </w:r>
      <w:r w:rsidRPr="006F4CEB">
        <w:rPr>
          <w:rFonts w:ascii="Arial" w:hAnsi="Arial" w:cs="Arial"/>
          <w:color w:val="000000"/>
          <w:sz w:val="20"/>
        </w:rPr>
        <w:t xml:space="preserve"> K2</w:t>
      </w:r>
      <w:bookmarkEnd w:id="2"/>
      <w:bookmarkEnd w:id="3"/>
      <w:bookmarkEnd w:id="6"/>
      <w:bookmarkEnd w:id="7"/>
      <w:bookmarkEnd w:id="8"/>
      <w:bookmarkEnd w:id="9"/>
      <w:r w:rsidR="006C0338">
        <w:rPr>
          <w:rFonts w:ascii="Arial" w:hAnsi="Arial" w:cs="Arial"/>
          <w:color w:val="000000"/>
          <w:sz w:val="20"/>
        </w:rPr>
        <w:t>3</w:t>
      </w:r>
      <w:r w:rsidR="0048012D">
        <w:rPr>
          <w:rFonts w:ascii="Arial" w:hAnsi="Arial" w:cs="Arial"/>
          <w:color w:val="000000"/>
          <w:sz w:val="20"/>
        </w:rPr>
        <w:t>D</w:t>
      </w:r>
    </w:p>
    <w:p w:rsidR="00E31396" w:rsidRDefault="001806E0" w:rsidP="001806E0">
      <w:pPr>
        <w:tabs>
          <w:tab w:val="left" w:pos="3804"/>
        </w:tabs>
        <w:rPr>
          <w:rFonts w:ascii="Arial" w:hAnsi="Arial" w:cs="Arial"/>
          <w:sz w:val="16"/>
        </w:rPr>
      </w:pPr>
      <w:bookmarkStart w:id="13" w:name="OLE_LINK86"/>
      <w:bookmarkStart w:id="14" w:name="OLE_LINK87"/>
      <w:r>
        <w:rPr>
          <w:rFonts w:ascii="Arial" w:hAnsi="Arial" w:cs="Arial"/>
          <w:sz w:val="16"/>
        </w:rPr>
        <w:t xml:space="preserve">                                                                                 </w:t>
      </w:r>
      <w:r w:rsidR="00642023">
        <w:rPr>
          <w:rFonts w:ascii="Arial" w:hAnsi="Arial" w:cs="Arial"/>
          <w:sz w:val="16"/>
        </w:rPr>
        <w:t>(May be filled at a</w:t>
      </w:r>
      <w:r w:rsidR="00C818EA">
        <w:rPr>
          <w:rFonts w:ascii="Arial" w:hAnsi="Arial" w:cs="Arial"/>
          <w:sz w:val="16"/>
        </w:rPr>
        <w:t xml:space="preserve"> </w:t>
      </w:r>
      <w:r w:rsidR="00394C7D">
        <w:rPr>
          <w:rFonts w:ascii="Arial" w:hAnsi="Arial" w:cs="Arial"/>
          <w:sz w:val="16"/>
        </w:rPr>
        <w:t xml:space="preserve">Level III, K23C, </w:t>
      </w:r>
      <w:r w:rsidR="005B7ABB">
        <w:rPr>
          <w:rFonts w:ascii="Arial" w:hAnsi="Arial" w:cs="Arial"/>
          <w:sz w:val="16"/>
        </w:rPr>
        <w:t>Level II, K23B</w:t>
      </w:r>
      <w:r w:rsidR="008575F8">
        <w:rPr>
          <w:rFonts w:ascii="Arial" w:hAnsi="Arial" w:cs="Arial"/>
          <w:sz w:val="16"/>
        </w:rPr>
        <w:t xml:space="preserve">, </w:t>
      </w:r>
      <w:r w:rsidR="00394C7D">
        <w:rPr>
          <w:rFonts w:ascii="Arial" w:hAnsi="Arial" w:cs="Arial"/>
          <w:sz w:val="16"/>
        </w:rPr>
        <w:t xml:space="preserve">or </w:t>
      </w:r>
      <w:r w:rsidR="008575F8">
        <w:rPr>
          <w:rFonts w:ascii="Arial" w:hAnsi="Arial" w:cs="Arial"/>
          <w:sz w:val="16"/>
        </w:rPr>
        <w:t>Level I</w:t>
      </w:r>
      <w:r w:rsidR="0027771D">
        <w:rPr>
          <w:rFonts w:ascii="Arial" w:hAnsi="Arial" w:cs="Arial"/>
          <w:sz w:val="16"/>
        </w:rPr>
        <w:t>, K23A</w:t>
      </w:r>
      <w:r w:rsidR="00642023">
        <w:rPr>
          <w:rFonts w:ascii="Arial" w:hAnsi="Arial" w:cs="Arial"/>
          <w:sz w:val="16"/>
        </w:rPr>
        <w:t>)</w:t>
      </w:r>
      <w:r>
        <w:rPr>
          <w:rFonts w:ascii="Arial" w:hAnsi="Arial" w:cs="Arial"/>
          <w:sz w:val="16"/>
        </w:rPr>
        <w:tab/>
      </w:r>
    </w:p>
    <w:bookmarkEnd w:id="4"/>
    <w:bookmarkEnd w:id="5"/>
    <w:bookmarkEnd w:id="10"/>
    <w:bookmarkEnd w:id="11"/>
    <w:bookmarkEnd w:id="12"/>
    <w:bookmarkEnd w:id="13"/>
    <w:bookmarkEnd w:id="14"/>
    <w:p w:rsidR="00C80573" w:rsidRDefault="00C80573" w:rsidP="00CE6D32">
      <w:pPr>
        <w:pStyle w:val="Heading5"/>
        <w:rPr>
          <w:rFonts w:ascii="Arial" w:hAnsi="Arial" w:cs="Arial"/>
          <w:bCs/>
          <w:color w:val="auto"/>
          <w:sz w:val="20"/>
        </w:rPr>
      </w:pPr>
    </w:p>
    <w:p w:rsidR="00CE6D32" w:rsidRDefault="008828ED" w:rsidP="00CE6D32">
      <w:pPr>
        <w:pStyle w:val="Heading5"/>
        <w:rPr>
          <w:rFonts w:ascii="Arial" w:hAnsi="Arial" w:cs="Arial"/>
          <w:bCs/>
          <w:color w:val="auto"/>
          <w:sz w:val="20"/>
        </w:rPr>
      </w:pPr>
      <w:r w:rsidRPr="006F4CEB">
        <w:rPr>
          <w:rFonts w:ascii="Arial" w:hAnsi="Arial" w:cs="Arial"/>
          <w:bCs/>
          <w:color w:val="auto"/>
          <w:sz w:val="20"/>
        </w:rPr>
        <w:t>Location</w:t>
      </w:r>
      <w:r w:rsidRPr="006F4CEB">
        <w:rPr>
          <w:rFonts w:ascii="Arial" w:hAnsi="Arial" w:cs="Arial"/>
          <w:b w:val="0"/>
          <w:bCs/>
          <w:color w:val="auto"/>
          <w:sz w:val="20"/>
        </w:rPr>
        <w:t>:</w:t>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bookmarkStart w:id="15" w:name="OLE_LINK11"/>
      <w:bookmarkStart w:id="16" w:name="OLE_LINK12"/>
      <w:r w:rsidR="00463E3E">
        <w:rPr>
          <w:rFonts w:ascii="Arial" w:hAnsi="Arial" w:cs="Arial"/>
          <w:bCs/>
          <w:color w:val="auto"/>
          <w:sz w:val="20"/>
        </w:rPr>
        <w:t xml:space="preserve">VS </w:t>
      </w:r>
      <w:r w:rsidR="00C80573">
        <w:rPr>
          <w:rFonts w:ascii="Arial" w:hAnsi="Arial" w:cs="Arial"/>
          <w:bCs/>
          <w:color w:val="auto"/>
          <w:sz w:val="20"/>
        </w:rPr>
        <w:t>– TBD</w:t>
      </w:r>
    </w:p>
    <w:bookmarkEnd w:id="15"/>
    <w:bookmarkEnd w:id="16"/>
    <w:p w:rsidR="008828ED" w:rsidRDefault="00CE6D32">
      <w:pPr>
        <w:pStyle w:val="Heading4"/>
        <w:rPr>
          <w:rFonts w:ascii="Arial" w:hAnsi="Arial" w:cs="Arial"/>
          <w:bCs/>
          <w:color w:val="auto"/>
          <w:sz w:val="20"/>
          <w:u w:val="none"/>
        </w:rPr>
      </w:pPr>
      <w:r w:rsidRPr="00CE6D32">
        <w:rPr>
          <w:rFonts w:ascii="Arial" w:hAnsi="Arial" w:cs="Arial"/>
          <w:bCs/>
          <w:color w:val="auto"/>
          <w:sz w:val="20"/>
          <w:u w:val="none"/>
        </w:rPr>
        <w:t>Number of Positions</w:t>
      </w:r>
      <w:r w:rsidR="002032FF">
        <w:rPr>
          <w:rFonts w:ascii="Arial" w:hAnsi="Arial" w:cs="Arial"/>
          <w:bCs/>
          <w:color w:val="auto"/>
          <w:sz w:val="20"/>
          <w:u w:val="none"/>
        </w:rPr>
        <w:t>/PIN:</w:t>
      </w:r>
      <w:r w:rsidR="002032FF">
        <w:rPr>
          <w:rFonts w:ascii="Arial" w:hAnsi="Arial" w:cs="Arial"/>
          <w:bCs/>
          <w:color w:val="auto"/>
          <w:sz w:val="20"/>
          <w:u w:val="none"/>
        </w:rPr>
        <w:tab/>
      </w:r>
      <w:r w:rsidR="002032FF">
        <w:rPr>
          <w:rFonts w:ascii="Arial" w:hAnsi="Arial" w:cs="Arial"/>
          <w:bCs/>
          <w:color w:val="auto"/>
          <w:sz w:val="20"/>
          <w:u w:val="none"/>
        </w:rPr>
        <w:tab/>
        <w:t xml:space="preserve">(1) – Classified / </w:t>
      </w:r>
      <w:r w:rsidR="0027771D">
        <w:rPr>
          <w:rFonts w:ascii="Arial" w:hAnsi="Arial" w:cs="Arial"/>
          <w:bCs/>
          <w:color w:val="auto"/>
          <w:sz w:val="20"/>
          <w:u w:val="none"/>
        </w:rPr>
        <w:t>80500754</w:t>
      </w:r>
    </w:p>
    <w:p w:rsidR="00D82FFB" w:rsidRPr="00D82FFB" w:rsidRDefault="00D82FFB" w:rsidP="00D82FFB"/>
    <w:p w:rsidR="008828ED" w:rsidRDefault="008828ED">
      <w:pPr>
        <w:pStyle w:val="Heading4"/>
        <w:rPr>
          <w:rFonts w:ascii="Arial" w:hAnsi="Arial" w:cs="Arial"/>
          <w:color w:val="auto"/>
          <w:sz w:val="20"/>
        </w:rPr>
      </w:pPr>
      <w:r w:rsidRPr="006F4CEB">
        <w:rPr>
          <w:rFonts w:ascii="Arial" w:hAnsi="Arial" w:cs="Arial"/>
          <w:bCs/>
          <w:color w:val="auto"/>
          <w:sz w:val="20"/>
        </w:rPr>
        <w:t>Monthly Salary Range</w:t>
      </w:r>
      <w:r w:rsidRPr="006F4CEB">
        <w:rPr>
          <w:rFonts w:ascii="Arial" w:hAnsi="Arial" w:cs="Arial"/>
          <w:b w:val="0"/>
          <w:bCs/>
          <w:color w:val="auto"/>
          <w:sz w:val="20"/>
        </w:rPr>
        <w:t>:</w:t>
      </w:r>
      <w:r w:rsidRPr="006F4CEB">
        <w:rPr>
          <w:rFonts w:ascii="Arial" w:hAnsi="Arial" w:cs="Arial"/>
          <w:color w:val="auto"/>
          <w:sz w:val="20"/>
          <w:u w:val="none"/>
        </w:rPr>
        <w:tab/>
      </w:r>
      <w:r w:rsidRPr="006F4CEB">
        <w:rPr>
          <w:rFonts w:ascii="Arial" w:hAnsi="Arial" w:cs="Arial"/>
          <w:color w:val="auto"/>
          <w:sz w:val="20"/>
          <w:u w:val="none"/>
        </w:rPr>
        <w:tab/>
      </w:r>
      <w:r w:rsidR="006F4CEB">
        <w:rPr>
          <w:rFonts w:ascii="Arial" w:hAnsi="Arial" w:cs="Arial"/>
          <w:color w:val="auto"/>
          <w:sz w:val="20"/>
          <w:u w:val="none"/>
        </w:rPr>
        <w:tab/>
      </w:r>
      <w:r w:rsidRPr="006F4CEB">
        <w:rPr>
          <w:rFonts w:ascii="Arial" w:hAnsi="Arial" w:cs="Arial"/>
          <w:color w:val="auto"/>
          <w:sz w:val="20"/>
        </w:rPr>
        <w:t>Minimum</w:t>
      </w:r>
      <w:r w:rsidRPr="006F4CEB">
        <w:rPr>
          <w:rFonts w:ascii="Arial" w:hAnsi="Arial" w:cs="Arial"/>
          <w:color w:val="auto"/>
          <w:sz w:val="20"/>
          <w:u w:val="none"/>
        </w:rPr>
        <w:tab/>
      </w:r>
      <w:r w:rsidRPr="006F4CEB">
        <w:rPr>
          <w:rFonts w:ascii="Arial" w:hAnsi="Arial" w:cs="Arial"/>
          <w:color w:val="auto"/>
          <w:sz w:val="20"/>
        </w:rPr>
        <w:t>Midpoint</w:t>
      </w:r>
      <w:r w:rsidRPr="006F4CEB">
        <w:rPr>
          <w:rFonts w:ascii="Arial" w:hAnsi="Arial" w:cs="Arial"/>
          <w:color w:val="auto"/>
          <w:sz w:val="20"/>
          <w:u w:val="none"/>
        </w:rPr>
        <w:tab/>
      </w:r>
      <w:r w:rsidRPr="006F4CEB">
        <w:rPr>
          <w:rFonts w:ascii="Arial" w:hAnsi="Arial" w:cs="Arial"/>
          <w:color w:val="auto"/>
          <w:sz w:val="20"/>
        </w:rPr>
        <w:t>Maximum</w:t>
      </w:r>
    </w:p>
    <w:p w:rsidR="0048012D" w:rsidRPr="00C818EA" w:rsidRDefault="0048012D" w:rsidP="0048012D">
      <w:pPr>
        <w:rPr>
          <w:rFonts w:ascii="Arial" w:hAnsi="Arial" w:cs="Arial"/>
          <w:b/>
        </w:rPr>
      </w:pPr>
      <w:r w:rsidRPr="00C818EA">
        <w:rPr>
          <w:rFonts w:ascii="Arial" w:hAnsi="Arial" w:cs="Arial"/>
          <w:b/>
        </w:rPr>
        <w:t>Level IV (Pay Band M)</w:t>
      </w:r>
      <w:r>
        <w:rPr>
          <w:rFonts w:ascii="Arial" w:hAnsi="Arial" w:cs="Arial"/>
          <w:b/>
        </w:rPr>
        <w:tab/>
      </w:r>
      <w:r>
        <w:rPr>
          <w:rFonts w:ascii="Arial" w:hAnsi="Arial" w:cs="Arial"/>
          <w:b/>
        </w:rPr>
        <w:tab/>
      </w:r>
      <w:r>
        <w:rPr>
          <w:rFonts w:ascii="Arial" w:hAnsi="Arial" w:cs="Arial"/>
          <w:b/>
        </w:rPr>
        <w:tab/>
        <w:t xml:space="preserve">$ </w:t>
      </w:r>
      <w:r w:rsidR="00066108">
        <w:rPr>
          <w:rFonts w:ascii="Arial" w:hAnsi="Arial" w:cs="Arial"/>
          <w:b/>
        </w:rPr>
        <w:t>4,026.53</w:t>
      </w:r>
      <w:r>
        <w:rPr>
          <w:rFonts w:ascii="Arial" w:hAnsi="Arial" w:cs="Arial"/>
          <w:b/>
        </w:rPr>
        <w:tab/>
        <w:t>$ 4,</w:t>
      </w:r>
      <w:r w:rsidR="0027771D">
        <w:rPr>
          <w:rFonts w:ascii="Arial" w:hAnsi="Arial" w:cs="Arial"/>
          <w:b/>
        </w:rPr>
        <w:t>835.89</w:t>
      </w:r>
      <w:r>
        <w:rPr>
          <w:rFonts w:ascii="Arial" w:hAnsi="Arial" w:cs="Arial"/>
          <w:b/>
        </w:rPr>
        <w:tab/>
        <w:t xml:space="preserve">$ </w:t>
      </w:r>
      <w:r w:rsidR="0027771D">
        <w:rPr>
          <w:rFonts w:ascii="Arial" w:hAnsi="Arial" w:cs="Arial"/>
          <w:b/>
        </w:rPr>
        <w:t>6,003.20</w:t>
      </w:r>
    </w:p>
    <w:p w:rsidR="003C723A" w:rsidRDefault="003C723A" w:rsidP="003C723A">
      <w:pPr>
        <w:tabs>
          <w:tab w:val="left" w:pos="3848"/>
        </w:tabs>
        <w:jc w:val="both"/>
        <w:rPr>
          <w:rFonts w:ascii="Arial" w:hAnsi="Arial" w:cs="Arial"/>
          <w:b/>
          <w:snapToGrid w:val="0"/>
        </w:rPr>
      </w:pPr>
      <w:bookmarkStart w:id="17" w:name="OLE_LINK68"/>
      <w:bookmarkStart w:id="18" w:name="OLE_LINK102"/>
      <w:bookmarkStart w:id="19" w:name="OLE_LINK44"/>
      <w:bookmarkStart w:id="20" w:name="OLE_LINK45"/>
      <w:bookmarkStart w:id="21" w:name="OLE_LINK70"/>
      <w:bookmarkStart w:id="22" w:name="OLE_LINK106"/>
      <w:bookmarkStart w:id="23" w:name="OLE_LINK107"/>
      <w:bookmarkStart w:id="24" w:name="OLE_LINK121"/>
      <w:r w:rsidRPr="009606C5">
        <w:rPr>
          <w:rFonts w:ascii="Arial" w:hAnsi="Arial" w:cs="Arial"/>
          <w:b/>
        </w:rPr>
        <w:t>Level III (Pay Band L)</w:t>
      </w:r>
      <w:r>
        <w:rPr>
          <w:rFonts w:ascii="Arial" w:hAnsi="Arial" w:cs="Arial"/>
          <w:b/>
        </w:rPr>
        <w:t xml:space="preserve">                            </w:t>
      </w:r>
      <w:r w:rsidRPr="009606C5">
        <w:rPr>
          <w:rFonts w:ascii="Arial" w:hAnsi="Arial" w:cs="Arial"/>
          <w:b/>
          <w:snapToGrid w:val="0"/>
        </w:rPr>
        <w:t>$</w:t>
      </w:r>
      <w:r>
        <w:rPr>
          <w:rFonts w:ascii="Arial" w:hAnsi="Arial" w:cs="Arial"/>
          <w:b/>
          <w:snapToGrid w:val="0"/>
        </w:rPr>
        <w:t xml:space="preserve"> </w:t>
      </w:r>
      <w:r w:rsidRPr="009606C5">
        <w:rPr>
          <w:rFonts w:ascii="Arial" w:hAnsi="Arial" w:cs="Arial"/>
          <w:b/>
          <w:snapToGrid w:val="0"/>
        </w:rPr>
        <w:t>3,</w:t>
      </w:r>
      <w:r w:rsidR="00066108">
        <w:rPr>
          <w:rFonts w:ascii="Arial" w:hAnsi="Arial" w:cs="Arial"/>
          <w:b/>
          <w:snapToGrid w:val="0"/>
        </w:rPr>
        <w:t>551.20</w:t>
      </w:r>
      <w:r w:rsidRPr="009606C5">
        <w:rPr>
          <w:rFonts w:ascii="Arial" w:hAnsi="Arial" w:cs="Arial"/>
          <w:b/>
          <w:snapToGrid w:val="0"/>
        </w:rPr>
        <w:tab/>
        <w:t>$</w:t>
      </w:r>
      <w:r>
        <w:rPr>
          <w:rFonts w:ascii="Arial" w:hAnsi="Arial" w:cs="Arial"/>
          <w:b/>
          <w:snapToGrid w:val="0"/>
        </w:rPr>
        <w:t xml:space="preserve"> </w:t>
      </w:r>
      <w:r w:rsidRPr="009606C5">
        <w:rPr>
          <w:rFonts w:ascii="Arial" w:hAnsi="Arial" w:cs="Arial"/>
          <w:b/>
          <w:snapToGrid w:val="0"/>
        </w:rPr>
        <w:t>4,</w:t>
      </w:r>
      <w:r w:rsidR="0027771D">
        <w:rPr>
          <w:rFonts w:ascii="Arial" w:hAnsi="Arial" w:cs="Arial"/>
          <w:b/>
          <w:snapToGrid w:val="0"/>
        </w:rPr>
        <w:t>365.03</w:t>
      </w:r>
      <w:r w:rsidRPr="009606C5">
        <w:rPr>
          <w:rFonts w:ascii="Arial" w:hAnsi="Arial" w:cs="Arial"/>
          <w:b/>
          <w:snapToGrid w:val="0"/>
        </w:rPr>
        <w:tab/>
        <w:t>$</w:t>
      </w:r>
      <w:r>
        <w:rPr>
          <w:rFonts w:ascii="Arial" w:hAnsi="Arial" w:cs="Arial"/>
          <w:b/>
          <w:snapToGrid w:val="0"/>
        </w:rPr>
        <w:t xml:space="preserve"> </w:t>
      </w:r>
      <w:r w:rsidRPr="009606C5">
        <w:rPr>
          <w:rFonts w:ascii="Arial" w:hAnsi="Arial" w:cs="Arial"/>
          <w:b/>
          <w:snapToGrid w:val="0"/>
        </w:rPr>
        <w:t>5,</w:t>
      </w:r>
      <w:r w:rsidR="0027771D">
        <w:rPr>
          <w:rFonts w:ascii="Arial" w:hAnsi="Arial" w:cs="Arial"/>
          <w:b/>
          <w:snapToGrid w:val="0"/>
        </w:rPr>
        <w:t>414.63</w:t>
      </w:r>
    </w:p>
    <w:p w:rsidR="00FD25BC" w:rsidRDefault="00FD25BC" w:rsidP="00FD25BC">
      <w:pPr>
        <w:tabs>
          <w:tab w:val="left" w:pos="3848"/>
        </w:tabs>
        <w:jc w:val="both"/>
        <w:rPr>
          <w:rFonts w:ascii="Arial" w:hAnsi="Arial" w:cs="Arial"/>
          <w:b/>
          <w:snapToGrid w:val="0"/>
        </w:rPr>
      </w:pPr>
      <w:r w:rsidRPr="00FD25BC">
        <w:rPr>
          <w:rFonts w:ascii="Arial" w:hAnsi="Arial" w:cs="Arial"/>
          <w:b/>
          <w:snapToGrid w:val="0"/>
        </w:rPr>
        <w:t xml:space="preserve">Level </w:t>
      </w:r>
      <w:proofErr w:type="gramStart"/>
      <w:r w:rsidRPr="00FD25BC">
        <w:rPr>
          <w:rFonts w:ascii="Arial" w:hAnsi="Arial" w:cs="Arial"/>
          <w:b/>
          <w:snapToGrid w:val="0"/>
        </w:rPr>
        <w:t>II  (</w:t>
      </w:r>
      <w:proofErr w:type="gramEnd"/>
      <w:r w:rsidRPr="00FD25BC">
        <w:rPr>
          <w:rFonts w:ascii="Arial" w:hAnsi="Arial" w:cs="Arial"/>
          <w:b/>
          <w:snapToGrid w:val="0"/>
        </w:rPr>
        <w:t xml:space="preserve">Pay Band K)                            $ </w:t>
      </w:r>
      <w:r w:rsidR="00066108">
        <w:rPr>
          <w:rFonts w:ascii="Arial" w:hAnsi="Arial" w:cs="Arial"/>
          <w:b/>
          <w:snapToGrid w:val="0"/>
        </w:rPr>
        <w:t>3,036.97</w:t>
      </w:r>
      <w:r w:rsidRPr="00FD25BC">
        <w:rPr>
          <w:rFonts w:ascii="Arial" w:hAnsi="Arial" w:cs="Arial"/>
          <w:b/>
          <w:snapToGrid w:val="0"/>
        </w:rPr>
        <w:tab/>
        <w:t xml:space="preserve">$ </w:t>
      </w:r>
      <w:r w:rsidR="0027771D">
        <w:rPr>
          <w:rFonts w:ascii="Arial" w:hAnsi="Arial" w:cs="Arial"/>
          <w:b/>
          <w:snapToGrid w:val="0"/>
        </w:rPr>
        <w:t>4,017.52</w:t>
      </w:r>
      <w:r w:rsidRPr="00FD25BC">
        <w:rPr>
          <w:rFonts w:ascii="Arial" w:hAnsi="Arial" w:cs="Arial"/>
          <w:b/>
          <w:snapToGrid w:val="0"/>
        </w:rPr>
        <w:tab/>
        <w:t>$ 4,</w:t>
      </w:r>
      <w:r w:rsidR="0027771D">
        <w:rPr>
          <w:rFonts w:ascii="Arial" w:hAnsi="Arial" w:cs="Arial"/>
          <w:b/>
          <w:snapToGrid w:val="0"/>
        </w:rPr>
        <w:t>948.97</w:t>
      </w:r>
    </w:p>
    <w:p w:rsidR="0027771D" w:rsidRDefault="005B6ABF" w:rsidP="00FD25BC">
      <w:pPr>
        <w:tabs>
          <w:tab w:val="left" w:pos="3848"/>
        </w:tabs>
        <w:jc w:val="both"/>
        <w:rPr>
          <w:rFonts w:ascii="Arial" w:hAnsi="Arial" w:cs="Arial"/>
          <w:b/>
          <w:snapToGrid w:val="0"/>
        </w:rPr>
      </w:pPr>
      <w:r>
        <w:rPr>
          <w:rFonts w:ascii="Arial" w:hAnsi="Arial" w:cs="Arial"/>
          <w:b/>
          <w:snapToGrid w:val="0"/>
        </w:rPr>
        <w:t>Level I (Pay Band J)</w:t>
      </w:r>
      <w:r w:rsidR="0027771D">
        <w:rPr>
          <w:rFonts w:ascii="Arial" w:hAnsi="Arial" w:cs="Arial"/>
          <w:b/>
          <w:snapToGrid w:val="0"/>
        </w:rPr>
        <w:t xml:space="preserve">                              $ 2,</w:t>
      </w:r>
      <w:r w:rsidR="00066108">
        <w:rPr>
          <w:rFonts w:ascii="Arial" w:hAnsi="Arial" w:cs="Arial"/>
          <w:b/>
          <w:snapToGrid w:val="0"/>
        </w:rPr>
        <w:t>792.55</w:t>
      </w:r>
      <w:r w:rsidR="0027771D">
        <w:rPr>
          <w:rFonts w:ascii="Arial" w:hAnsi="Arial" w:cs="Arial"/>
          <w:b/>
          <w:snapToGrid w:val="0"/>
        </w:rPr>
        <w:t xml:space="preserve">         $ 3,686.11         $ 4,534.72</w:t>
      </w:r>
    </w:p>
    <w:bookmarkEnd w:id="17"/>
    <w:bookmarkEnd w:id="18"/>
    <w:bookmarkEnd w:id="19"/>
    <w:bookmarkEnd w:id="20"/>
    <w:bookmarkEnd w:id="21"/>
    <w:bookmarkEnd w:id="22"/>
    <w:bookmarkEnd w:id="23"/>
    <w:bookmarkEnd w:id="24"/>
    <w:p w:rsidR="00095206" w:rsidRDefault="00095206">
      <w:pPr>
        <w:pStyle w:val="Heading6"/>
        <w:rPr>
          <w:sz w:val="20"/>
        </w:rPr>
      </w:pPr>
    </w:p>
    <w:p w:rsidR="008828ED" w:rsidRPr="006F4CEB" w:rsidRDefault="008828ED">
      <w:pPr>
        <w:pStyle w:val="Heading6"/>
        <w:rPr>
          <w:sz w:val="20"/>
        </w:rPr>
      </w:pPr>
      <w:r w:rsidRPr="006F4CEB">
        <w:rPr>
          <w:sz w:val="20"/>
        </w:rPr>
        <w:t>Beginning Date:</w:t>
      </w:r>
      <w:r w:rsidRPr="006F4CEB">
        <w:rPr>
          <w:sz w:val="20"/>
        </w:rPr>
        <w:tab/>
      </w:r>
      <w:r w:rsidRPr="006F4CEB">
        <w:rPr>
          <w:sz w:val="20"/>
        </w:rPr>
        <w:tab/>
      </w:r>
      <w:r w:rsidRPr="006F4CEB">
        <w:rPr>
          <w:sz w:val="20"/>
        </w:rPr>
        <w:tab/>
      </w:r>
      <w:r w:rsidR="00C80573">
        <w:rPr>
          <w:sz w:val="20"/>
        </w:rPr>
        <w:t>Wednesday</w:t>
      </w:r>
      <w:r w:rsidR="00457BFD">
        <w:rPr>
          <w:sz w:val="20"/>
        </w:rPr>
        <w:t xml:space="preserve">, </w:t>
      </w:r>
      <w:r w:rsidR="00C80573">
        <w:rPr>
          <w:sz w:val="20"/>
        </w:rPr>
        <w:t>May</w:t>
      </w:r>
      <w:r w:rsidR="00457BFD">
        <w:rPr>
          <w:sz w:val="20"/>
        </w:rPr>
        <w:t xml:space="preserve"> </w:t>
      </w:r>
      <w:r w:rsidR="00C80573">
        <w:rPr>
          <w:sz w:val="20"/>
        </w:rPr>
        <w:t>29</w:t>
      </w:r>
      <w:r w:rsidR="0096489C">
        <w:rPr>
          <w:sz w:val="20"/>
        </w:rPr>
        <w:t>, 2019</w:t>
      </w:r>
    </w:p>
    <w:p w:rsidR="008828ED" w:rsidRDefault="008828ED">
      <w:pPr>
        <w:rPr>
          <w:rFonts w:ascii="Arial" w:hAnsi="Arial" w:cs="Arial"/>
          <w:b/>
          <w:snapToGrid w:val="0"/>
        </w:rPr>
      </w:pPr>
      <w:r w:rsidRPr="006F4CEB">
        <w:rPr>
          <w:rFonts w:ascii="Arial" w:hAnsi="Arial" w:cs="Arial"/>
          <w:b/>
          <w:snapToGrid w:val="0"/>
        </w:rPr>
        <w:t>Ending Date:</w:t>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00C80573">
        <w:rPr>
          <w:rFonts w:ascii="Arial" w:hAnsi="Arial" w:cs="Arial"/>
          <w:b/>
          <w:snapToGrid w:val="0"/>
        </w:rPr>
        <w:t>Until Filled</w:t>
      </w:r>
    </w:p>
    <w:p w:rsidR="00FC5993" w:rsidRDefault="00FC5993" w:rsidP="00FC5993">
      <w:pPr>
        <w:rPr>
          <w:rFonts w:ascii="Arial" w:hAnsi="Arial" w:cs="Arial"/>
          <w:b/>
          <w:sz w:val="22"/>
          <w:szCs w:val="22"/>
        </w:rPr>
      </w:pPr>
    </w:p>
    <w:p w:rsidR="00FC5993" w:rsidRPr="00A356BE" w:rsidRDefault="00FC5993" w:rsidP="00FC5993">
      <w:pPr>
        <w:rPr>
          <w:rFonts w:ascii="Arial" w:hAnsi="Arial" w:cs="Arial"/>
          <w:b/>
          <w:sz w:val="22"/>
          <w:szCs w:val="22"/>
        </w:rPr>
      </w:pPr>
      <w:r>
        <w:rPr>
          <w:rFonts w:ascii="Arial" w:hAnsi="Arial" w:cs="Arial"/>
          <w:b/>
          <w:sz w:val="22"/>
          <w:szCs w:val="22"/>
        </w:rPr>
        <w:t>THIS IS A RE-ANNOUNC</w:t>
      </w:r>
      <w:r w:rsidR="004F10B7">
        <w:rPr>
          <w:rFonts w:ascii="Arial" w:hAnsi="Arial" w:cs="Arial"/>
          <w:b/>
          <w:sz w:val="22"/>
          <w:szCs w:val="22"/>
        </w:rPr>
        <w:t>E</w:t>
      </w:r>
      <w:r>
        <w:rPr>
          <w:rFonts w:ascii="Arial" w:hAnsi="Arial" w:cs="Arial"/>
          <w:b/>
          <w:sz w:val="22"/>
          <w:szCs w:val="22"/>
        </w:rPr>
        <w:t>MENT OF # 19-043</w:t>
      </w:r>
      <w:r w:rsidR="00C80573">
        <w:rPr>
          <w:rFonts w:ascii="Arial" w:hAnsi="Arial" w:cs="Arial"/>
          <w:b/>
          <w:sz w:val="22"/>
          <w:szCs w:val="22"/>
        </w:rPr>
        <w:t>.2.</w:t>
      </w:r>
      <w:r>
        <w:rPr>
          <w:rFonts w:ascii="Arial" w:hAnsi="Arial" w:cs="Arial"/>
          <w:b/>
          <w:sz w:val="22"/>
          <w:szCs w:val="22"/>
        </w:rPr>
        <w:t xml:space="preserve"> PREVIOUS APPLICANTS MUST RE-APPLY TO BE CONSIDERED.  </w:t>
      </w:r>
    </w:p>
    <w:p w:rsidR="009117BA" w:rsidRDefault="009117BA">
      <w:pPr>
        <w:rPr>
          <w:rFonts w:ascii="Arial" w:hAnsi="Arial" w:cs="Arial"/>
          <w:b/>
          <w:snapToGrid w:val="0"/>
        </w:rPr>
      </w:pPr>
    </w:p>
    <w:p w:rsidR="00095206" w:rsidRPr="00C80573" w:rsidRDefault="00C80573">
      <w:pPr>
        <w:rPr>
          <w:rFonts w:ascii="Arial" w:hAnsi="Arial" w:cs="Arial"/>
          <w:b/>
          <w:snapToGrid w:val="0"/>
          <w:sz w:val="22"/>
          <w:szCs w:val="22"/>
        </w:rPr>
      </w:pPr>
      <w:r w:rsidRPr="00C80573">
        <w:rPr>
          <w:rFonts w:ascii="Arial" w:hAnsi="Arial" w:cs="Arial"/>
          <w:b/>
          <w:snapToGrid w:val="0"/>
          <w:sz w:val="22"/>
          <w:szCs w:val="22"/>
        </w:rPr>
        <w:t>**This Rehabilitation Teacher will provide services to clients who are blind or severely visually impaired in Southeastern Oklahoma. The final work location will be dependent upon the selected applicant and may include McAlester, Ada or Idabel.</w:t>
      </w:r>
    </w:p>
    <w:p w:rsidR="00C80573" w:rsidRDefault="00C80573">
      <w:pPr>
        <w:rPr>
          <w:rFonts w:ascii="Arial" w:hAnsi="Arial" w:cs="Arial"/>
          <w:b/>
          <w:snapToGrid w:val="0"/>
        </w:rPr>
      </w:pPr>
    </w:p>
    <w:p w:rsidR="008828ED" w:rsidRDefault="008828ED" w:rsidP="003633EB">
      <w:pPr>
        <w:jc w:val="both"/>
        <w:rPr>
          <w:rFonts w:ascii="Arial" w:hAnsi="Arial" w:cs="Arial"/>
          <w:snapToGrid w:val="0"/>
        </w:rPr>
      </w:pPr>
      <w:bookmarkStart w:id="25" w:name="OLE_LINK1"/>
      <w:bookmarkStart w:id="26" w:name="OLE_LINK76"/>
      <w:bookmarkStart w:id="27" w:name="OLE_LINK77"/>
      <w:bookmarkStart w:id="28" w:name="OLE_LINK2"/>
      <w:bookmarkStart w:id="29" w:name="OLE_LINK3"/>
      <w:bookmarkStart w:id="30" w:name="OLE_LINK40"/>
      <w:bookmarkStart w:id="31" w:name="OLE_LINK41"/>
      <w:bookmarkStart w:id="32" w:name="OLE_LINK54"/>
      <w:bookmarkStart w:id="33" w:name="OLE_LINK144"/>
      <w:bookmarkStart w:id="34" w:name="OLE_LINK145"/>
      <w:bookmarkStart w:id="35" w:name="OLE_LINK92"/>
      <w:bookmarkStart w:id="36" w:name="OLE_LINK93"/>
      <w:bookmarkStart w:id="37" w:name="OLE_LINK120"/>
      <w:bookmarkStart w:id="38" w:name="OLE_LINK129"/>
      <w:r w:rsidRPr="006F4CEB">
        <w:rPr>
          <w:rFonts w:ascii="Arial" w:hAnsi="Arial" w:cs="Arial"/>
          <w:b/>
          <w:snapToGrid w:val="0"/>
        </w:rPr>
        <w:t>Essential Functions:</w:t>
      </w:r>
      <w:r w:rsidRPr="006F4CEB">
        <w:rPr>
          <w:rFonts w:ascii="Arial" w:hAnsi="Arial" w:cs="Arial"/>
          <w:snapToGrid w:val="0"/>
        </w:rPr>
        <w:t xml:space="preserve"> </w:t>
      </w:r>
      <w:r w:rsidR="00095206">
        <w:rPr>
          <w:rFonts w:ascii="Arial" w:hAnsi="Arial" w:cs="Arial"/>
          <w:snapToGrid w:val="0"/>
        </w:rPr>
        <w:t>P</w:t>
      </w:r>
      <w:r w:rsidR="0048012D">
        <w:rPr>
          <w:rFonts w:ascii="Arial" w:hAnsi="Arial" w:cs="Arial"/>
          <w:snapToGrid w:val="0"/>
        </w:rPr>
        <w:t xml:space="preserve">osition will provide counseling and individualized instruction to persons who are blind or visually impaired in facilitating solutions to the challenges of being able to live independently in the everyday environment and in dealing with problems created by their blindness, promoting confidence and self-esteem of the individual customer. A key duty will be raising the awareness of the clients to the opportunities and options which mastery of alternative blindness skills such as </w:t>
      </w:r>
      <w:r w:rsidR="00B6759D">
        <w:rPr>
          <w:rFonts w:ascii="Arial" w:hAnsi="Arial" w:cs="Arial"/>
          <w:snapToGrid w:val="0"/>
        </w:rPr>
        <w:t>Braille</w:t>
      </w:r>
      <w:r w:rsidR="0048012D">
        <w:rPr>
          <w:rFonts w:ascii="Arial" w:hAnsi="Arial" w:cs="Arial"/>
          <w:snapToGrid w:val="0"/>
        </w:rPr>
        <w:t>, assistive technolog</w:t>
      </w:r>
      <w:r w:rsidR="005E4269">
        <w:rPr>
          <w:rFonts w:ascii="Arial" w:hAnsi="Arial" w:cs="Arial"/>
          <w:snapToGrid w:val="0"/>
        </w:rPr>
        <w:t>y, home management skills, etc.</w:t>
      </w:r>
      <w:r w:rsidR="009B48BC">
        <w:rPr>
          <w:rFonts w:ascii="Arial" w:hAnsi="Arial" w:cs="Arial"/>
          <w:snapToGrid w:val="0"/>
        </w:rPr>
        <w:t xml:space="preserve"> </w:t>
      </w:r>
      <w:r w:rsidR="005E4269">
        <w:rPr>
          <w:rFonts w:ascii="Arial" w:hAnsi="Arial" w:cs="Arial"/>
          <w:snapToGrid w:val="0"/>
        </w:rPr>
        <w:t>The Rehabilitation T</w:t>
      </w:r>
      <w:r w:rsidR="0048012D">
        <w:rPr>
          <w:rFonts w:ascii="Arial" w:hAnsi="Arial" w:cs="Arial"/>
          <w:snapToGrid w:val="0"/>
        </w:rPr>
        <w:t xml:space="preserve">eacher </w:t>
      </w:r>
      <w:r w:rsidR="005E4269">
        <w:rPr>
          <w:rFonts w:ascii="Arial" w:hAnsi="Arial" w:cs="Arial"/>
          <w:snapToGrid w:val="0"/>
        </w:rPr>
        <w:t>is required to be able to read, write and teach Braille</w:t>
      </w:r>
      <w:r w:rsidR="00B6759D">
        <w:rPr>
          <w:rFonts w:ascii="Arial" w:hAnsi="Arial" w:cs="Arial"/>
          <w:snapToGrid w:val="0"/>
        </w:rPr>
        <w:t xml:space="preserve"> I</w:t>
      </w:r>
      <w:r w:rsidR="005E4269">
        <w:rPr>
          <w:rFonts w:ascii="Arial" w:hAnsi="Arial" w:cs="Arial"/>
          <w:snapToGrid w:val="0"/>
        </w:rPr>
        <w:t xml:space="preserve">, utilizing a slate and stylus, as well as braillewriters. The Rehabilitation Teacher must be proficient in the use of and instruction of basic technology to include iOS operations for iPhone, iPad, iPod and android phones and apps, and also basic computer skills and </w:t>
      </w:r>
      <w:r w:rsidR="009B48BC">
        <w:rPr>
          <w:rFonts w:ascii="Arial" w:hAnsi="Arial" w:cs="Arial"/>
          <w:snapToGrid w:val="0"/>
        </w:rPr>
        <w:t xml:space="preserve">keyboarding. The Rehabilitation Teacher provides assessment and instruction to blind and visually impaired consumers pertinent to their functional abilities as they relate to </w:t>
      </w:r>
      <w:r w:rsidR="0048012D">
        <w:rPr>
          <w:rFonts w:ascii="Arial" w:hAnsi="Arial" w:cs="Arial"/>
          <w:snapToGrid w:val="0"/>
        </w:rPr>
        <w:t xml:space="preserve">home, work, school and social activities. </w:t>
      </w:r>
      <w:r w:rsidR="009B48BC">
        <w:rPr>
          <w:rFonts w:ascii="Arial" w:hAnsi="Arial" w:cs="Arial"/>
          <w:snapToGrid w:val="0"/>
        </w:rPr>
        <w:t>The person in this position will also consult with other rehabilitation professionals through the vocational rehabilitation process to ensure high quality career and independent living outcomes for their customers.</w:t>
      </w:r>
      <w:r w:rsidR="001C038A">
        <w:rPr>
          <w:rFonts w:ascii="Arial" w:hAnsi="Arial" w:cs="Arial"/>
          <w:snapToGrid w:val="0"/>
        </w:rPr>
        <w:t xml:space="preserve"> </w:t>
      </w:r>
      <w:r w:rsidR="007C7D25">
        <w:rPr>
          <w:rFonts w:ascii="Arial" w:hAnsi="Arial" w:cs="Arial"/>
          <w:snapToGrid w:val="0"/>
        </w:rPr>
        <w:t>The person in this position must have a good working knowledge of specialized residential training centers in order to provide accurate inform</w:t>
      </w:r>
      <w:r w:rsidR="00475E7D">
        <w:rPr>
          <w:rFonts w:ascii="Arial" w:hAnsi="Arial" w:cs="Arial"/>
          <w:snapToGrid w:val="0"/>
        </w:rPr>
        <w:t xml:space="preserve">ation so their customers </w:t>
      </w:r>
      <w:r w:rsidR="007C7D25">
        <w:rPr>
          <w:rFonts w:ascii="Arial" w:hAnsi="Arial" w:cs="Arial"/>
          <w:snapToGrid w:val="0"/>
        </w:rPr>
        <w:t xml:space="preserve">are able to make informed choices and decisions. </w:t>
      </w:r>
      <w:r w:rsidRPr="006F4CEB">
        <w:rPr>
          <w:rFonts w:ascii="Arial" w:hAnsi="Arial" w:cs="Arial"/>
          <w:snapToGrid w:val="0"/>
        </w:rPr>
        <w:t xml:space="preserve">Applicant must be willing to perform </w:t>
      </w:r>
      <w:r w:rsidR="00DE4702">
        <w:rPr>
          <w:rFonts w:ascii="Arial" w:hAnsi="Arial" w:cs="Arial"/>
          <w:snapToGrid w:val="0"/>
        </w:rPr>
        <w:t>all</w:t>
      </w:r>
      <w:r w:rsidRPr="006F4CEB">
        <w:rPr>
          <w:rFonts w:ascii="Arial" w:hAnsi="Arial" w:cs="Arial"/>
          <w:snapToGrid w:val="0"/>
        </w:rPr>
        <w:t xml:space="preserve"> job related travel.</w:t>
      </w:r>
      <w:r w:rsidR="001C038A">
        <w:rPr>
          <w:rFonts w:ascii="Arial" w:hAnsi="Arial" w:cs="Arial"/>
          <w:snapToGrid w:val="0"/>
        </w:rPr>
        <w:t xml:space="preserve"> Preference may be given to applicants currently holding Vision Rehabilitation Therapist (CVRT) or Orientation and Mobility Specialist (COMS) through the Academy for Certification Rehabilitation and Education Professionals (ACVREP) or the National Orientation and Mobility Certification (NOMC), or the National Certification in Literary Braille or Unified English Braille (NCLB or NCUEB) from the National Blindness Professional Certification Board.</w:t>
      </w:r>
      <w:r w:rsidRPr="006F4CEB">
        <w:rPr>
          <w:rFonts w:ascii="Arial" w:hAnsi="Arial" w:cs="Arial"/>
          <w:snapToGrid w:val="0"/>
        </w:rPr>
        <w:t xml:space="preserve">  </w:t>
      </w:r>
      <w:r w:rsidRPr="006F4CEB">
        <w:rPr>
          <w:rFonts w:ascii="Arial" w:hAnsi="Arial" w:cs="Arial"/>
          <w:b/>
          <w:snapToGrid w:val="0"/>
          <w:u w:val="single"/>
        </w:rPr>
        <w:t>Probationary period (or trial period if applicable) is required</w:t>
      </w:r>
      <w:r w:rsidRPr="006F4CEB">
        <w:rPr>
          <w:rFonts w:ascii="Arial" w:hAnsi="Arial" w:cs="Arial"/>
          <w:snapToGrid w:val="0"/>
        </w:rPr>
        <w:t>.</w:t>
      </w:r>
    </w:p>
    <w:p w:rsidR="00993CD1" w:rsidRPr="00642023" w:rsidRDefault="00993CD1" w:rsidP="003633EB">
      <w:pPr>
        <w:jc w:val="both"/>
        <w:rPr>
          <w:rFonts w:ascii="Arial" w:hAnsi="Arial" w:cs="Arial"/>
          <w:snapToGrid w:val="0"/>
          <w:sz w:val="12"/>
        </w:rPr>
      </w:pPr>
    </w:p>
    <w:p w:rsidR="00993CD1" w:rsidRPr="006F4CEB" w:rsidRDefault="00993CD1" w:rsidP="00A11F9B">
      <w:pPr>
        <w:rPr>
          <w:rFonts w:ascii="Arial" w:hAnsi="Arial" w:cs="Arial"/>
          <w:snapToGrid w:val="0"/>
        </w:rPr>
      </w:pPr>
      <w:r w:rsidRPr="00993CD1">
        <w:rPr>
          <w:rFonts w:ascii="Arial" w:hAnsi="Arial" w:cs="Arial"/>
          <w:b/>
          <w:snapToGrid w:val="0"/>
        </w:rPr>
        <w:t>Background Check:</w:t>
      </w:r>
      <w:r w:rsidRPr="00993CD1">
        <w:rPr>
          <w:rFonts w:ascii="Arial" w:hAnsi="Arial" w:cs="Arial"/>
          <w:snapToGrid w:val="0"/>
        </w:rPr>
        <w:t xml:space="preserve"> </w:t>
      </w:r>
      <w:r w:rsidR="007A1ABD" w:rsidRPr="007A1ABD">
        <w:rPr>
          <w:rFonts w:ascii="Arial" w:hAnsi="Arial" w:cs="Arial"/>
        </w:rPr>
        <w:t xml:space="preserve">The Department of Rehabilitation Services will conduct a criminal background check on new hires as part of an offer of employment that is made contingent upon a successful criminal background check.  </w:t>
      </w:r>
    </w:p>
    <w:p w:rsidR="008828ED" w:rsidRPr="00642023" w:rsidRDefault="00E73AB6" w:rsidP="00C726AC">
      <w:pPr>
        <w:tabs>
          <w:tab w:val="left" w:pos="1890"/>
          <w:tab w:val="left" w:pos="3664"/>
        </w:tabs>
        <w:jc w:val="both"/>
        <w:rPr>
          <w:rFonts w:ascii="Arial" w:hAnsi="Arial" w:cs="Arial"/>
          <w:snapToGrid w:val="0"/>
          <w:sz w:val="12"/>
        </w:rPr>
      </w:pPr>
      <w:r>
        <w:rPr>
          <w:rFonts w:ascii="Arial" w:hAnsi="Arial" w:cs="Arial"/>
          <w:snapToGrid w:val="0"/>
        </w:rPr>
        <w:tab/>
      </w:r>
      <w:r w:rsidR="00C726AC">
        <w:rPr>
          <w:rFonts w:ascii="Arial" w:hAnsi="Arial" w:cs="Arial"/>
          <w:snapToGrid w:val="0"/>
        </w:rPr>
        <w:tab/>
      </w:r>
    </w:p>
    <w:p w:rsidR="00220DA2" w:rsidRDefault="008828ED" w:rsidP="002C7836">
      <w:pPr>
        <w:rPr>
          <w:sz w:val="22"/>
        </w:rPr>
      </w:pPr>
      <w:r w:rsidRPr="003C723A">
        <w:rPr>
          <w:rFonts w:ascii="Arial" w:hAnsi="Arial" w:cs="Arial"/>
          <w:b/>
          <w:snapToGrid w:val="0"/>
        </w:rPr>
        <w:t>Education and Experience Requirements:</w:t>
      </w:r>
      <w:bookmarkStart w:id="39" w:name="OLE_LINK16"/>
      <w:bookmarkStart w:id="40" w:name="OLE_LINK17"/>
      <w:r w:rsidR="0024533D" w:rsidRPr="003C723A">
        <w:rPr>
          <w:sz w:val="22"/>
        </w:rPr>
        <w:t xml:space="preserve"> </w:t>
      </w:r>
    </w:p>
    <w:p w:rsidR="00220DA2" w:rsidRDefault="003C723A" w:rsidP="002C7836">
      <w:pPr>
        <w:rPr>
          <w:rFonts w:ascii="Arial" w:hAnsi="Arial" w:cs="Arial"/>
        </w:rPr>
      </w:pPr>
      <w:r w:rsidRPr="003C723A">
        <w:rPr>
          <w:rFonts w:ascii="Arial" w:hAnsi="Arial" w:cs="Arial"/>
          <w:b/>
          <w:u w:val="single"/>
        </w:rPr>
        <w:t>Level I</w:t>
      </w:r>
      <w:r w:rsidRPr="003C723A">
        <w:rPr>
          <w:rFonts w:ascii="Arial" w:hAnsi="Arial" w:cs="Arial"/>
        </w:rPr>
        <w:t xml:space="preserve"> - requirements at this level consist of a Bachelor’s degree in orientation and mobility, rehabilitation teaching or a bachelor’s degree and one year of experience in a disability related field. </w:t>
      </w:r>
    </w:p>
    <w:p w:rsidR="00220DA2" w:rsidRDefault="003C723A" w:rsidP="002C7836">
      <w:pPr>
        <w:rPr>
          <w:rFonts w:ascii="Arial" w:hAnsi="Arial" w:cs="Arial"/>
        </w:rPr>
      </w:pPr>
      <w:r w:rsidRPr="003C723A">
        <w:rPr>
          <w:rFonts w:ascii="Arial" w:hAnsi="Arial" w:cs="Arial"/>
          <w:b/>
          <w:u w:val="single"/>
        </w:rPr>
        <w:t>Level II</w:t>
      </w:r>
      <w:r w:rsidRPr="003C723A">
        <w:rPr>
          <w:rFonts w:ascii="Arial" w:hAnsi="Arial" w:cs="Arial"/>
        </w:rPr>
        <w:t xml:space="preserve"> - requirements at this level consist of those indicated in Level I plus two years of experience in rehabilitation teaching or orientation and mobility. All applicants at this level must be eligible to sit for certification for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  </w:t>
      </w:r>
    </w:p>
    <w:p w:rsidR="00220DA2" w:rsidRDefault="003C723A" w:rsidP="002C7836">
      <w:pPr>
        <w:rPr>
          <w:rFonts w:ascii="Arial" w:hAnsi="Arial" w:cs="Arial"/>
        </w:rPr>
      </w:pPr>
      <w:r w:rsidRPr="003C723A">
        <w:rPr>
          <w:rFonts w:ascii="Arial" w:hAnsi="Arial" w:cs="Arial"/>
          <w:b/>
          <w:u w:val="single"/>
        </w:rPr>
        <w:t>Level III</w:t>
      </w:r>
      <w:r w:rsidRPr="003C723A">
        <w:rPr>
          <w:rFonts w:ascii="Arial" w:hAnsi="Arial" w:cs="Arial"/>
        </w:rPr>
        <w:t xml:space="preserve"> - requirements at this level consist of those indicated in Level II. All applicants at this level must be certified in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 </w:t>
      </w:r>
    </w:p>
    <w:p w:rsidR="002C7836" w:rsidRPr="00FE06F3" w:rsidRDefault="002C7836" w:rsidP="002C7836">
      <w:pPr>
        <w:rPr>
          <w:rFonts w:ascii="Arial" w:hAnsi="Arial" w:cs="Arial"/>
        </w:rPr>
      </w:pPr>
      <w:r>
        <w:rPr>
          <w:rFonts w:ascii="Arial" w:hAnsi="Arial" w:cs="Arial"/>
          <w:b/>
          <w:u w:val="single"/>
        </w:rPr>
        <w:t>Level IV</w:t>
      </w:r>
      <w:r w:rsidRPr="00FE06F3">
        <w:rPr>
          <w:rFonts w:ascii="Arial" w:hAnsi="Arial" w:cs="Arial"/>
          <w:b/>
        </w:rPr>
        <w:t xml:space="preserve"> -</w:t>
      </w:r>
      <w:r>
        <w:rPr>
          <w:rFonts w:ascii="Arial" w:hAnsi="Arial" w:cs="Arial"/>
          <w:b/>
        </w:rPr>
        <w:t xml:space="preserve"> </w:t>
      </w:r>
      <w:r w:rsidRPr="00FE06F3">
        <w:rPr>
          <w:rFonts w:ascii="Arial" w:hAnsi="Arial" w:cs="Arial"/>
        </w:rPr>
        <w:t>requirements at this level consist of a master</w:t>
      </w:r>
      <w:r w:rsidRPr="00FE06F3">
        <w:rPr>
          <w:rFonts w:ascii="Tahoma" w:hAnsi="Tahoma" w:cs="Tahoma"/>
        </w:rPr>
        <w:t>’</w:t>
      </w:r>
      <w:r w:rsidRPr="00FE06F3">
        <w:rPr>
          <w:rFonts w:ascii="Arial" w:hAnsi="Arial" w:cs="Arial"/>
        </w:rPr>
        <w:t xml:space="preserve">s degree in either Rehabilitation of the Blind, Visual/Vision services or Orientation and Mobility and three years’ experience in rehabilitation teaching or orientation and mobility. All applicants at this level must be certified as either Vision Rehabilitation Therapist or Orientation and Mobility Specialist through the Academy for Certification of Vision Rehabilitation and Education Professionals (ACVREP).   </w:t>
      </w:r>
    </w:p>
    <w:p w:rsidR="00281C60" w:rsidRPr="00642023" w:rsidRDefault="00281C60" w:rsidP="00281C60">
      <w:pPr>
        <w:rPr>
          <w:sz w:val="12"/>
        </w:rPr>
      </w:pPr>
    </w:p>
    <w:p w:rsidR="0091089F" w:rsidRPr="0048426E" w:rsidRDefault="0048426E" w:rsidP="0048426E">
      <w:pPr>
        <w:jc w:val="both"/>
        <w:rPr>
          <w:rFonts w:ascii="Arial" w:hAnsi="Arial" w:cs="Arial"/>
          <w:snapToGrid w:val="0"/>
        </w:rPr>
      </w:pPr>
      <w:r>
        <w:rPr>
          <w:rFonts w:ascii="Arial" w:hAnsi="Arial" w:cs="Arial"/>
          <w:b/>
          <w:snapToGrid w:val="0"/>
        </w:rPr>
        <w:lastRenderedPageBreak/>
        <w:t xml:space="preserve">Selective Qualifications: </w:t>
      </w:r>
      <w:r w:rsidRPr="0048426E">
        <w:rPr>
          <w:rFonts w:ascii="Arial" w:hAnsi="Arial" w:cs="Arial"/>
          <w:snapToGrid w:val="0"/>
        </w:rPr>
        <w:t>Application</w:t>
      </w:r>
      <w:r>
        <w:rPr>
          <w:rFonts w:ascii="Arial" w:hAnsi="Arial" w:cs="Arial"/>
          <w:b/>
          <w:snapToGrid w:val="0"/>
        </w:rPr>
        <w:t xml:space="preserve"> </w:t>
      </w:r>
      <w:r w:rsidRPr="0048426E">
        <w:rPr>
          <w:rFonts w:ascii="Arial" w:hAnsi="Arial" w:cs="Arial"/>
          <w:snapToGrid w:val="0"/>
        </w:rPr>
        <w:t>must in</w:t>
      </w:r>
      <w:r>
        <w:rPr>
          <w:rFonts w:ascii="Arial" w:hAnsi="Arial" w:cs="Arial"/>
          <w:snapToGrid w:val="0"/>
        </w:rPr>
        <w:t>c</w:t>
      </w:r>
      <w:r w:rsidRPr="0048426E">
        <w:rPr>
          <w:rFonts w:ascii="Arial" w:hAnsi="Arial" w:cs="Arial"/>
          <w:snapToGrid w:val="0"/>
        </w:rPr>
        <w:t>lude</w:t>
      </w:r>
      <w:r>
        <w:rPr>
          <w:rFonts w:ascii="Arial" w:hAnsi="Arial" w:cs="Arial"/>
          <w:snapToGrid w:val="0"/>
        </w:rPr>
        <w:t xml:space="preserve"> </w:t>
      </w:r>
      <w:r w:rsidR="009A5F45">
        <w:rPr>
          <w:rFonts w:ascii="Arial" w:hAnsi="Arial" w:cs="Arial"/>
          <w:snapToGrid w:val="0"/>
        </w:rPr>
        <w:t xml:space="preserve">transcript showing degree has been awarded and </w:t>
      </w:r>
      <w:r w:rsidR="001C038A">
        <w:rPr>
          <w:rFonts w:ascii="Arial" w:hAnsi="Arial" w:cs="Arial"/>
          <w:snapToGrid w:val="0"/>
        </w:rPr>
        <w:t xml:space="preserve">copy of current </w:t>
      </w:r>
      <w:r w:rsidR="009A5F45">
        <w:rPr>
          <w:rFonts w:ascii="Arial" w:hAnsi="Arial" w:cs="Arial"/>
          <w:snapToGrid w:val="0"/>
        </w:rPr>
        <w:t>certifications such as Vision Rehabilitation Therapist (CVRT) or Orientation and Mobility Specialist (O&amp;M) through the Academy for Certification of Vision Rehabilitation and Education Professionals (ACVREP) or the National Orientation and Mobility Certificate (NOMC), or the National Certification in Literary Braille or Unified English Braille (NCLB or NCUEB) from the National Blindness Professional Certification Board or documentation of eligibility to sit for the above certifications.</w:t>
      </w:r>
    </w:p>
    <w:p w:rsidR="0048426E" w:rsidRPr="00642023" w:rsidRDefault="0048426E" w:rsidP="0048426E">
      <w:pPr>
        <w:jc w:val="both"/>
        <w:rPr>
          <w:rFonts w:ascii="Arial" w:hAnsi="Arial" w:cs="Arial"/>
          <w:sz w:val="14"/>
          <w:szCs w:val="18"/>
        </w:rPr>
      </w:pP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F61019" w:rsidRPr="006F4CEB" w:rsidRDefault="00F61019" w:rsidP="00F61019">
      <w:pPr>
        <w:pStyle w:val="NoSpacing"/>
        <w:rPr>
          <w:rStyle w:val="Emphasis"/>
          <w:rFonts w:ascii="Arial" w:hAnsi="Arial" w:cs="Arial"/>
          <w:i w:val="0"/>
          <w:snapToGrid w:val="0"/>
        </w:rPr>
      </w:pPr>
      <w:r w:rsidRPr="006F4CEB">
        <w:rPr>
          <w:rFonts w:ascii="Arial" w:hAnsi="Arial" w:cs="Arial"/>
          <w:b/>
          <w:snapToGrid w:val="0"/>
        </w:rPr>
        <w:t>Method of Application</w:t>
      </w:r>
      <w:r w:rsidRPr="003C723A">
        <w:rPr>
          <w:rFonts w:ascii="Arial" w:hAnsi="Arial" w:cs="Arial"/>
          <w:b/>
          <w:snapToGrid w:val="0"/>
          <w:sz w:val="18"/>
        </w:rPr>
        <w:t>:</w:t>
      </w:r>
      <w:r w:rsidRPr="003C723A">
        <w:rPr>
          <w:rFonts w:ascii="Arial" w:hAnsi="Arial" w:cs="Arial"/>
          <w:snapToGrid w:val="0"/>
          <w:sz w:val="18"/>
        </w:rPr>
        <w:t xml:space="preserve">  </w:t>
      </w:r>
      <w:r w:rsidR="005737A3" w:rsidRPr="003C723A">
        <w:rPr>
          <w:rFonts w:ascii="Arial" w:hAnsi="Arial" w:cs="Arial"/>
          <w:i/>
          <w:iCs/>
          <w:snapToGrid w:val="0"/>
          <w:szCs w:val="21"/>
        </w:rPr>
        <w:t xml:space="preserve">ALL SOURCES – </w:t>
      </w:r>
      <w:r w:rsidR="005737A3" w:rsidRPr="003C723A">
        <w:rPr>
          <w:rFonts w:ascii="Arial" w:hAnsi="Arial" w:cs="Arial"/>
          <w:iCs/>
          <w:snapToGrid w:val="0"/>
          <w:szCs w:val="21"/>
        </w:rPr>
        <w:t xml:space="preserve">Applicants, without previous classified state service, those that are in the unclassified status OR currently in probationary status, must apply through the Office of Management and Enterprise Services OKJOBS on-line </w:t>
      </w:r>
      <w:r w:rsidR="005737A3" w:rsidRPr="003C723A">
        <w:rPr>
          <w:rFonts w:ascii="Arial" w:hAnsi="Arial" w:cs="Arial"/>
          <w:b/>
          <w:iCs/>
          <w:snapToGrid w:val="0"/>
          <w:szCs w:val="21"/>
        </w:rPr>
        <w:t>External Listings</w:t>
      </w:r>
      <w:r w:rsidR="005737A3" w:rsidRPr="003C723A">
        <w:rPr>
          <w:rFonts w:ascii="Arial" w:hAnsi="Arial" w:cs="Arial"/>
          <w:iCs/>
          <w:snapToGrid w:val="0"/>
          <w:szCs w:val="21"/>
        </w:rPr>
        <w:t xml:space="preserve"> applicant system (www.jobaps.com/ok/).  Current State of Oklahoma employees with permanent status in the classified service, or those having reinstatement rights must apply through the Office of Management and Enterprise Services OKJOBS on-</w:t>
      </w:r>
      <w:r w:rsidR="005737A3" w:rsidRPr="003C723A">
        <w:rPr>
          <w:rFonts w:ascii="Arial" w:hAnsi="Arial" w:cs="Arial"/>
          <w:b/>
          <w:iCs/>
          <w:snapToGrid w:val="0"/>
          <w:szCs w:val="21"/>
        </w:rPr>
        <w:t>line Internal Listings</w:t>
      </w:r>
      <w:r w:rsidR="005737A3" w:rsidRPr="003C723A">
        <w:rPr>
          <w:rFonts w:ascii="Arial" w:hAnsi="Arial" w:cs="Arial"/>
          <w:iCs/>
          <w:snapToGrid w:val="0"/>
          <w:szCs w:val="21"/>
        </w:rPr>
        <w:t xml:space="preserve"> applicant system (www.jobaps.com/OK/promo.asp).</w:t>
      </w:r>
    </w:p>
    <w:p w:rsidR="00F61019" w:rsidRPr="00642023" w:rsidRDefault="00F61019" w:rsidP="00F61019">
      <w:pPr>
        <w:jc w:val="both"/>
        <w:rPr>
          <w:rStyle w:val="Emphasis"/>
          <w:rFonts w:ascii="Arial" w:hAnsi="Arial" w:cs="Arial"/>
          <w:i w:val="0"/>
          <w:snapToGrid w:val="0"/>
          <w:sz w:val="12"/>
        </w:rPr>
      </w:pPr>
    </w:p>
    <w:p w:rsidR="00C80573" w:rsidRDefault="00C80573" w:rsidP="00C80573">
      <w:pPr>
        <w:jc w:val="center"/>
        <w:rPr>
          <w:rFonts w:ascii="Arial" w:hAnsi="Arial" w:cs="Arial"/>
        </w:rPr>
      </w:pPr>
    </w:p>
    <w:p w:rsidR="00C80573" w:rsidRDefault="00C80573" w:rsidP="00C80573">
      <w:pPr>
        <w:jc w:val="center"/>
        <w:rPr>
          <w:rFonts w:ascii="Arial" w:hAnsi="Arial" w:cs="Arial"/>
        </w:rPr>
      </w:pPr>
      <w:r w:rsidRPr="00C80573">
        <w:rPr>
          <w:rFonts w:ascii="Arial" w:hAnsi="Arial" w:cs="Arial"/>
        </w:rPr>
        <w:t xml:space="preserve">For questions regarding specific duties or details of this job, please contact Melissa Atkinson at </w:t>
      </w:r>
    </w:p>
    <w:p w:rsidR="00C80573" w:rsidRPr="00C80573" w:rsidRDefault="00C80573" w:rsidP="00C80573">
      <w:pPr>
        <w:jc w:val="center"/>
        <w:rPr>
          <w:rFonts w:ascii="Arial" w:hAnsi="Arial" w:cs="Arial"/>
        </w:rPr>
      </w:pPr>
      <w:r w:rsidRPr="00C80573">
        <w:rPr>
          <w:rFonts w:ascii="Arial" w:hAnsi="Arial" w:cs="Arial"/>
        </w:rPr>
        <w:t>(405) 951-3468</w:t>
      </w:r>
    </w:p>
    <w:p w:rsidR="00C80573" w:rsidRPr="00C80573" w:rsidRDefault="00C80573" w:rsidP="00C80573">
      <w:pPr>
        <w:jc w:val="center"/>
        <w:rPr>
          <w:rFonts w:ascii="Arial" w:hAnsi="Arial" w:cs="Arial"/>
        </w:rPr>
      </w:pPr>
    </w:p>
    <w:p w:rsidR="00C80573" w:rsidRDefault="00C80573" w:rsidP="00C80573">
      <w:pPr>
        <w:jc w:val="center"/>
        <w:rPr>
          <w:rFonts w:ascii="Arial" w:hAnsi="Arial" w:cs="Arial"/>
        </w:rPr>
      </w:pPr>
      <w:r w:rsidRPr="00C80573">
        <w:rPr>
          <w:rFonts w:ascii="Arial" w:hAnsi="Arial" w:cs="Arial"/>
        </w:rPr>
        <w:t xml:space="preserve">For inquiries on the application process or general application inquiries, please contact Applicant Services at </w:t>
      </w:r>
    </w:p>
    <w:p w:rsidR="00C80573" w:rsidRPr="00C80573" w:rsidRDefault="00C80573" w:rsidP="00C80573">
      <w:pPr>
        <w:jc w:val="center"/>
        <w:rPr>
          <w:rFonts w:ascii="Arial" w:hAnsi="Arial" w:cs="Arial"/>
        </w:rPr>
      </w:pPr>
      <w:r w:rsidRPr="00C80573">
        <w:rPr>
          <w:rFonts w:ascii="Arial" w:hAnsi="Arial" w:cs="Arial"/>
        </w:rPr>
        <w:t>(405) 521-2171</w:t>
      </w:r>
    </w:p>
    <w:p w:rsidR="00C80573" w:rsidRDefault="00C80573" w:rsidP="00260B9B">
      <w:pPr>
        <w:pStyle w:val="BodyText"/>
        <w:jc w:val="center"/>
        <w:rPr>
          <w:rFonts w:ascii="Arial" w:hAnsi="Arial" w:cs="Arial"/>
          <w:b/>
          <w:sz w:val="20"/>
        </w:rPr>
      </w:pPr>
    </w:p>
    <w:p w:rsidR="00F61019" w:rsidRPr="00260B9B" w:rsidRDefault="00F61019" w:rsidP="00260B9B">
      <w:pPr>
        <w:pStyle w:val="BodyText"/>
        <w:jc w:val="center"/>
        <w:rPr>
          <w:rFonts w:ascii="Arial" w:hAnsi="Arial" w:cs="Arial"/>
          <w:b/>
          <w:sz w:val="20"/>
        </w:rPr>
      </w:pPr>
      <w:r w:rsidRPr="00260B9B">
        <w:rPr>
          <w:rFonts w:ascii="Arial" w:hAnsi="Arial" w:cs="Arial"/>
          <w:b/>
          <w:sz w:val="20"/>
        </w:rPr>
        <w:t>An Equal Opportunity Employer</w:t>
      </w:r>
    </w:p>
    <w:p w:rsidR="00C63ED7" w:rsidRDefault="00C63ED7">
      <w:pPr>
        <w:pStyle w:val="Heading1"/>
        <w:jc w:val="center"/>
        <w:rPr>
          <w:rFonts w:ascii="Arial" w:hAnsi="Arial" w:cs="Arial"/>
          <w:sz w:val="21"/>
          <w:szCs w:val="21"/>
        </w:rPr>
      </w:pPr>
    </w:p>
    <w:p w:rsidR="00290005" w:rsidRDefault="00290005" w:rsidP="00290005"/>
    <w:p w:rsidR="00290005" w:rsidRDefault="00290005" w:rsidP="00290005"/>
    <w:p w:rsidR="00290005" w:rsidRDefault="0029000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290005"/>
    <w:p w:rsidR="004F3035" w:rsidRDefault="004F3035" w:rsidP="004F3035">
      <w:pPr>
        <w:jc w:val="center"/>
        <w:rPr>
          <w:rFonts w:ascii="Arial" w:hAnsi="Arial" w:cs="Arial"/>
          <w:b/>
          <w:sz w:val="44"/>
          <w:szCs w:val="22"/>
        </w:rPr>
      </w:pPr>
      <w:r w:rsidRPr="00024734">
        <w:rPr>
          <w:rFonts w:ascii="Arial" w:hAnsi="Arial" w:cs="Arial"/>
          <w:b/>
          <w:sz w:val="56"/>
          <w:szCs w:val="22"/>
        </w:rPr>
        <w:t>Oklahoma</w:t>
      </w:r>
    </w:p>
    <w:p w:rsidR="004F3035" w:rsidRPr="00271D86" w:rsidRDefault="004F3035" w:rsidP="004F3035">
      <w:pPr>
        <w:jc w:val="center"/>
        <w:rPr>
          <w:rFonts w:ascii="Arial" w:hAnsi="Arial" w:cs="Arial"/>
          <w:b/>
          <w:sz w:val="44"/>
          <w:szCs w:val="22"/>
        </w:rPr>
      </w:pPr>
    </w:p>
    <w:p w:rsidR="004F3035" w:rsidRDefault="004F3035" w:rsidP="004F3035">
      <w:pPr>
        <w:jc w:val="center"/>
        <w:rPr>
          <w:rFonts w:ascii="Arial" w:hAnsi="Arial" w:cs="Arial"/>
          <w:b/>
          <w:sz w:val="22"/>
          <w:szCs w:val="22"/>
        </w:rPr>
      </w:pPr>
    </w:p>
    <w:p w:rsidR="004F3035" w:rsidRDefault="004F3035" w:rsidP="004F3035">
      <w:pPr>
        <w:rPr>
          <w:sz w:val="28"/>
          <w:szCs w:val="22"/>
        </w:rPr>
      </w:pPr>
      <w:r w:rsidRPr="00024734">
        <w:rPr>
          <w:b/>
          <w:sz w:val="28"/>
          <w:szCs w:val="22"/>
        </w:rPr>
        <w:t>Cost of Living Calculator:</w:t>
      </w:r>
      <w:r w:rsidRPr="00024734">
        <w:rPr>
          <w:sz w:val="28"/>
          <w:szCs w:val="22"/>
        </w:rPr>
        <w:t xml:space="preserve">  </w:t>
      </w:r>
    </w:p>
    <w:p w:rsidR="004F3035" w:rsidRPr="00024734" w:rsidRDefault="004F3035" w:rsidP="004F3035">
      <w:pPr>
        <w:rPr>
          <w:sz w:val="28"/>
          <w:szCs w:val="22"/>
        </w:rPr>
      </w:pPr>
      <w:hyperlink r:id="rId5" w:history="1">
        <w:r w:rsidRPr="00024734">
          <w:rPr>
            <w:rStyle w:val="Hyperlink"/>
            <w:sz w:val="28"/>
            <w:szCs w:val="22"/>
          </w:rPr>
          <w:t>https://www.bankrate.com/calculators/savings/moving-cost-of-living-calculator.aspx</w:t>
        </w:r>
      </w:hyperlink>
    </w:p>
    <w:p w:rsidR="004F3035" w:rsidRPr="00024734" w:rsidRDefault="004F3035" w:rsidP="004F3035">
      <w:pPr>
        <w:rPr>
          <w:sz w:val="28"/>
          <w:szCs w:val="22"/>
        </w:rPr>
      </w:pPr>
    </w:p>
    <w:p w:rsidR="004F3035" w:rsidRDefault="004F3035" w:rsidP="004F3035">
      <w:pPr>
        <w:rPr>
          <w:b/>
          <w:sz w:val="28"/>
          <w:szCs w:val="22"/>
        </w:rPr>
      </w:pPr>
    </w:p>
    <w:p w:rsidR="004F3035" w:rsidRPr="00024734" w:rsidRDefault="004F3035" w:rsidP="004F3035">
      <w:pPr>
        <w:rPr>
          <w:sz w:val="28"/>
          <w:szCs w:val="22"/>
        </w:rPr>
      </w:pPr>
      <w:r w:rsidRPr="00024734">
        <w:rPr>
          <w:b/>
          <w:sz w:val="28"/>
          <w:szCs w:val="22"/>
        </w:rPr>
        <w:t>Things to do in Oklahoma:</w:t>
      </w:r>
      <w:r w:rsidRPr="00024734">
        <w:rPr>
          <w:sz w:val="28"/>
          <w:szCs w:val="22"/>
        </w:rPr>
        <w:t xml:space="preserve">  </w:t>
      </w:r>
      <w:hyperlink r:id="rId6" w:history="1">
        <w:r w:rsidRPr="00024734">
          <w:rPr>
            <w:rStyle w:val="Hyperlink"/>
            <w:sz w:val="28"/>
            <w:szCs w:val="22"/>
          </w:rPr>
          <w:t>https://www.travelok.com/things-to-do</w:t>
        </w:r>
      </w:hyperlink>
    </w:p>
    <w:p w:rsidR="004F3035" w:rsidRPr="00024734" w:rsidRDefault="004F3035" w:rsidP="004F3035">
      <w:pPr>
        <w:rPr>
          <w:sz w:val="28"/>
          <w:szCs w:val="22"/>
        </w:rPr>
      </w:pPr>
    </w:p>
    <w:p w:rsidR="004F3035" w:rsidRDefault="004F3035" w:rsidP="004F3035">
      <w:pPr>
        <w:rPr>
          <w:b/>
          <w:sz w:val="28"/>
          <w:szCs w:val="22"/>
        </w:rPr>
      </w:pPr>
    </w:p>
    <w:p w:rsidR="004F3035" w:rsidRPr="00024734" w:rsidRDefault="004F3035" w:rsidP="004F3035">
      <w:pPr>
        <w:rPr>
          <w:sz w:val="28"/>
          <w:szCs w:val="22"/>
        </w:rPr>
      </w:pPr>
      <w:r w:rsidRPr="00024734">
        <w:rPr>
          <w:b/>
          <w:sz w:val="28"/>
          <w:szCs w:val="22"/>
        </w:rPr>
        <w:t xml:space="preserve">Chamber of Commerce OKC: </w:t>
      </w:r>
      <w:r w:rsidRPr="00024734">
        <w:rPr>
          <w:sz w:val="28"/>
          <w:szCs w:val="22"/>
        </w:rPr>
        <w:t xml:space="preserve"> </w:t>
      </w:r>
      <w:hyperlink r:id="rId7" w:history="1">
        <w:r w:rsidRPr="00024734">
          <w:rPr>
            <w:rStyle w:val="Hyperlink"/>
            <w:sz w:val="28"/>
            <w:szCs w:val="22"/>
          </w:rPr>
          <w:t>https://www.okcchamber.com/index.php</w:t>
        </w:r>
      </w:hyperlink>
    </w:p>
    <w:p w:rsidR="004F3035" w:rsidRPr="00024734" w:rsidRDefault="004F3035" w:rsidP="004F3035">
      <w:pPr>
        <w:rPr>
          <w:sz w:val="28"/>
          <w:szCs w:val="22"/>
        </w:rPr>
      </w:pPr>
    </w:p>
    <w:p w:rsidR="004F3035" w:rsidRDefault="004F3035" w:rsidP="004F3035">
      <w:pPr>
        <w:rPr>
          <w:b/>
          <w:sz w:val="28"/>
          <w:szCs w:val="22"/>
        </w:rPr>
      </w:pPr>
    </w:p>
    <w:p w:rsidR="004F3035" w:rsidRPr="00024734" w:rsidRDefault="004F3035" w:rsidP="004F3035">
      <w:pPr>
        <w:rPr>
          <w:sz w:val="28"/>
          <w:szCs w:val="22"/>
        </w:rPr>
      </w:pPr>
      <w:r w:rsidRPr="00024734">
        <w:rPr>
          <w:b/>
          <w:sz w:val="28"/>
          <w:szCs w:val="22"/>
        </w:rPr>
        <w:t xml:space="preserve">Visit OKC: </w:t>
      </w:r>
      <w:r w:rsidRPr="00024734">
        <w:rPr>
          <w:sz w:val="28"/>
          <w:szCs w:val="22"/>
        </w:rPr>
        <w:t xml:space="preserve">  </w:t>
      </w:r>
      <w:hyperlink r:id="rId8" w:history="1">
        <w:r w:rsidRPr="00024734">
          <w:rPr>
            <w:rStyle w:val="Hyperlink"/>
            <w:sz w:val="28"/>
            <w:szCs w:val="22"/>
          </w:rPr>
          <w:t>https://www.youtube.com/watch?v=qrErquqkUVA</w:t>
        </w:r>
      </w:hyperlink>
    </w:p>
    <w:p w:rsidR="004F3035" w:rsidRPr="00024734" w:rsidRDefault="004F3035" w:rsidP="004F3035">
      <w:pPr>
        <w:rPr>
          <w:sz w:val="28"/>
          <w:szCs w:val="22"/>
        </w:rPr>
      </w:pPr>
    </w:p>
    <w:p w:rsidR="004F3035" w:rsidRDefault="004F3035" w:rsidP="004F3035">
      <w:pPr>
        <w:rPr>
          <w:b/>
          <w:sz w:val="28"/>
          <w:szCs w:val="22"/>
        </w:rPr>
      </w:pPr>
    </w:p>
    <w:p w:rsidR="004F3035" w:rsidRPr="00024734" w:rsidRDefault="004F3035" w:rsidP="004F3035">
      <w:pPr>
        <w:rPr>
          <w:sz w:val="28"/>
          <w:szCs w:val="22"/>
        </w:rPr>
      </w:pPr>
      <w:r w:rsidRPr="00024734">
        <w:rPr>
          <w:b/>
          <w:sz w:val="28"/>
          <w:szCs w:val="22"/>
        </w:rPr>
        <w:t xml:space="preserve">Discover OKC: </w:t>
      </w:r>
      <w:r w:rsidRPr="00024734">
        <w:rPr>
          <w:sz w:val="28"/>
          <w:szCs w:val="22"/>
        </w:rPr>
        <w:t xml:space="preserve"> </w:t>
      </w:r>
      <w:hyperlink r:id="rId9" w:history="1">
        <w:r w:rsidRPr="00024734">
          <w:rPr>
            <w:rStyle w:val="Hyperlink"/>
            <w:sz w:val="28"/>
            <w:szCs w:val="22"/>
          </w:rPr>
          <w:t>https://www.visitokc.com/</w:t>
        </w:r>
      </w:hyperlink>
    </w:p>
    <w:p w:rsidR="004F3035" w:rsidRPr="00024734" w:rsidRDefault="004F3035" w:rsidP="004F3035">
      <w:pPr>
        <w:rPr>
          <w:sz w:val="28"/>
          <w:szCs w:val="22"/>
        </w:rPr>
      </w:pPr>
    </w:p>
    <w:p w:rsidR="004F3035" w:rsidRDefault="004F3035" w:rsidP="004F3035">
      <w:pPr>
        <w:rPr>
          <w:b/>
          <w:sz w:val="28"/>
          <w:szCs w:val="22"/>
        </w:rPr>
      </w:pPr>
    </w:p>
    <w:p w:rsidR="004F3035" w:rsidRPr="00024734" w:rsidRDefault="004F3035" w:rsidP="004F3035">
      <w:pPr>
        <w:rPr>
          <w:sz w:val="28"/>
          <w:szCs w:val="22"/>
        </w:rPr>
      </w:pPr>
      <w:r w:rsidRPr="00024734">
        <w:rPr>
          <w:b/>
          <w:sz w:val="28"/>
          <w:szCs w:val="22"/>
        </w:rPr>
        <w:t xml:space="preserve">Discover Oklahoma: </w:t>
      </w:r>
      <w:r w:rsidRPr="00024734">
        <w:rPr>
          <w:sz w:val="28"/>
          <w:szCs w:val="22"/>
        </w:rPr>
        <w:t xml:space="preserve"> </w:t>
      </w:r>
      <w:hyperlink r:id="rId10" w:history="1">
        <w:r w:rsidRPr="00024734">
          <w:rPr>
            <w:rStyle w:val="Hyperlink"/>
            <w:sz w:val="28"/>
            <w:szCs w:val="22"/>
          </w:rPr>
          <w:t>http://www.discoveroklahomatv.com/</w:t>
        </w:r>
      </w:hyperlink>
    </w:p>
    <w:p w:rsidR="004F3035" w:rsidRPr="00024734" w:rsidRDefault="004F3035" w:rsidP="004F3035">
      <w:pPr>
        <w:rPr>
          <w:sz w:val="28"/>
          <w:szCs w:val="22"/>
        </w:rPr>
      </w:pPr>
    </w:p>
    <w:p w:rsidR="004F3035" w:rsidRDefault="004F3035" w:rsidP="004F3035">
      <w:pPr>
        <w:rPr>
          <w:b/>
          <w:sz w:val="28"/>
          <w:szCs w:val="22"/>
        </w:rPr>
      </w:pPr>
    </w:p>
    <w:p w:rsidR="004F3035" w:rsidRPr="00024734" w:rsidRDefault="004F3035" w:rsidP="004F3035">
      <w:pPr>
        <w:rPr>
          <w:sz w:val="28"/>
          <w:szCs w:val="22"/>
        </w:rPr>
      </w:pPr>
      <w:r w:rsidRPr="00024734">
        <w:rPr>
          <w:b/>
          <w:sz w:val="28"/>
          <w:szCs w:val="22"/>
        </w:rPr>
        <w:t>State of Oklahoma Website:</w:t>
      </w:r>
      <w:r w:rsidRPr="00024734">
        <w:rPr>
          <w:sz w:val="28"/>
          <w:szCs w:val="22"/>
        </w:rPr>
        <w:t xml:space="preserve">  </w:t>
      </w:r>
      <w:hyperlink r:id="rId11" w:history="1">
        <w:r w:rsidRPr="00024734">
          <w:rPr>
            <w:rStyle w:val="Hyperlink"/>
            <w:sz w:val="28"/>
            <w:szCs w:val="22"/>
          </w:rPr>
          <w:t>https://www.ok.gov/</w:t>
        </w:r>
      </w:hyperlink>
    </w:p>
    <w:p w:rsidR="004F3035" w:rsidRPr="00024734" w:rsidRDefault="004F3035" w:rsidP="004F3035">
      <w:pPr>
        <w:rPr>
          <w:sz w:val="28"/>
          <w:szCs w:val="22"/>
        </w:rPr>
      </w:pPr>
    </w:p>
    <w:p w:rsidR="004F3035" w:rsidRDefault="004F3035" w:rsidP="004F3035">
      <w:pPr>
        <w:rPr>
          <w:sz w:val="22"/>
          <w:szCs w:val="22"/>
        </w:rPr>
      </w:pPr>
      <w:r>
        <w:rPr>
          <w:sz w:val="22"/>
          <w:szCs w:val="22"/>
        </w:rPr>
        <w:br w:type="page"/>
      </w:r>
    </w:p>
    <w:p w:rsidR="004F3035" w:rsidRDefault="004F3035" w:rsidP="004F3035">
      <w:pPr>
        <w:rPr>
          <w:sz w:val="22"/>
          <w:szCs w:val="22"/>
        </w:rPr>
      </w:pPr>
    </w:p>
    <w:p w:rsidR="004F3035" w:rsidRDefault="004F3035" w:rsidP="004F3035">
      <w:pPr>
        <w:rPr>
          <w:sz w:val="22"/>
          <w:szCs w:val="22"/>
        </w:rPr>
      </w:pPr>
    </w:p>
    <w:p w:rsidR="004F3035" w:rsidRDefault="004F3035" w:rsidP="004F3035">
      <w:pPr>
        <w:rPr>
          <w:sz w:val="22"/>
          <w:szCs w:val="22"/>
        </w:rPr>
      </w:pPr>
    </w:p>
    <w:p w:rsidR="004F3035" w:rsidRPr="00FD4A75" w:rsidRDefault="004F3035" w:rsidP="004F3035">
      <w:pPr>
        <w:ind w:left="1440"/>
        <w:rPr>
          <w:rFonts w:asciiTheme="minorHAnsi" w:hAnsiTheme="minorHAnsi" w:cstheme="minorHAnsi"/>
          <w:b/>
          <w:sz w:val="22"/>
          <w:szCs w:val="22"/>
        </w:rPr>
      </w:pPr>
      <w:r w:rsidRPr="00FD4A75">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AB52E36" wp14:editId="73BAAC2D">
                <wp:simplePos x="0" y="0"/>
                <wp:positionH relativeFrom="column">
                  <wp:posOffset>-133350</wp:posOffset>
                </wp:positionH>
                <wp:positionV relativeFrom="paragraph">
                  <wp:posOffset>-85725</wp:posOffset>
                </wp:positionV>
                <wp:extent cx="1057275" cy="952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035" w:rsidRDefault="004F3035" w:rsidP="004F3035">
                            <w:r w:rsidRPr="005E0FC8">
                              <w:rPr>
                                <w:b/>
                                <w:noProof/>
                              </w:rPr>
                              <w:drawing>
                                <wp:inline distT="0" distB="0" distL="0" distR="0" wp14:anchorId="290D56D1" wp14:editId="7FC8559B">
                                  <wp:extent cx="828675" cy="828675"/>
                                  <wp:effectExtent l="19050" t="0" r="9525" b="0"/>
                                  <wp:docPr id="3" name="Picture 3" descr="OKStateSeal3.jpg"/>
                                  <wp:cNvGraphicFramePr/>
                                  <a:graphic xmlns:a="http://schemas.openxmlformats.org/drawingml/2006/main">
                                    <a:graphicData uri="http://schemas.openxmlformats.org/drawingml/2006/picture">
                                      <pic:pic xmlns:pic="http://schemas.openxmlformats.org/drawingml/2006/picture">
                                        <pic:nvPicPr>
                                          <pic:cNvPr id="2" name="Picture 1" descr="OKStateSeal3.jpg"/>
                                          <pic:cNvPicPr/>
                                        </pic:nvPicPr>
                                        <pic:blipFill>
                                          <a:blip r:embed="rId12" cstate="print"/>
                                          <a:stretch>
                                            <a:fillRect/>
                                          </a:stretch>
                                        </pic:blipFill>
                                        <pic:spPr>
                                          <a:xfrm>
                                            <a:off x="0" y="0"/>
                                            <a:ext cx="828675" cy="8286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52E36" id="_x0000_t202" coordsize="21600,21600" o:spt="202" path="m,l,21600r21600,l21600,xe">
                <v:stroke joinstyle="miter"/>
                <v:path gradientshapeok="t" o:connecttype="rect"/>
              </v:shapetype>
              <v:shape id="Text Box 2" o:spid="_x0000_s1026" type="#_x0000_t202" style="position:absolute;left:0;text-align:left;margin-left:-10.5pt;margin-top:-6.75pt;width:8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QgQ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" stroked="f">
                <v:textbox>
                  <w:txbxContent>
                    <w:p w:rsidR="004F3035" w:rsidRDefault="004F3035" w:rsidP="004F3035">
                      <w:r w:rsidRPr="005E0FC8">
                        <w:rPr>
                          <w:b/>
                          <w:noProof/>
                        </w:rPr>
                        <w:drawing>
                          <wp:inline distT="0" distB="0" distL="0" distR="0" wp14:anchorId="290D56D1" wp14:editId="7FC8559B">
                            <wp:extent cx="828675" cy="828675"/>
                            <wp:effectExtent l="19050" t="0" r="9525" b="0"/>
                            <wp:docPr id="3" name="Picture 3" descr="OKStateSeal3.jpg"/>
                            <wp:cNvGraphicFramePr/>
                            <a:graphic xmlns:a="http://schemas.openxmlformats.org/drawingml/2006/main">
                              <a:graphicData uri="http://schemas.openxmlformats.org/drawingml/2006/picture">
                                <pic:pic xmlns:pic="http://schemas.openxmlformats.org/drawingml/2006/picture">
                                  <pic:nvPicPr>
                                    <pic:cNvPr id="2" name="Picture 1" descr="OKStateSeal3.jpg"/>
                                    <pic:cNvPicPr/>
                                  </pic:nvPicPr>
                                  <pic:blipFill>
                                    <a:blip r:embed="rId12" cstate="print"/>
                                    <a:stretch>
                                      <a:fillRect/>
                                    </a:stretch>
                                  </pic:blipFill>
                                  <pic:spPr>
                                    <a:xfrm>
                                      <a:off x="0" y="0"/>
                                      <a:ext cx="828675" cy="828675"/>
                                    </a:xfrm>
                                    <a:prstGeom prst="rect">
                                      <a:avLst/>
                                    </a:prstGeom>
                                  </pic:spPr>
                                </pic:pic>
                              </a:graphicData>
                            </a:graphic>
                          </wp:inline>
                        </w:drawing>
                      </w:r>
                    </w:p>
                  </w:txbxContent>
                </v:textbox>
              </v:shape>
            </w:pict>
          </mc:Fallback>
        </mc:AlternateContent>
      </w:r>
      <w:r w:rsidRPr="00FD4A75">
        <w:rPr>
          <w:rFonts w:asciiTheme="minorHAnsi" w:hAnsiTheme="minorHAnsi" w:cstheme="minorHAnsi"/>
          <w:b/>
          <w:sz w:val="22"/>
          <w:szCs w:val="22"/>
        </w:rPr>
        <w:t>State of Oklahoma</w:t>
      </w:r>
    </w:p>
    <w:p w:rsidR="004F3035" w:rsidRPr="00FD4A75" w:rsidRDefault="004F3035" w:rsidP="004F3035">
      <w:pPr>
        <w:ind w:left="1440"/>
        <w:rPr>
          <w:rFonts w:asciiTheme="minorHAnsi" w:hAnsiTheme="minorHAnsi" w:cstheme="minorHAnsi"/>
          <w:b/>
          <w:sz w:val="22"/>
          <w:szCs w:val="22"/>
        </w:rPr>
      </w:pPr>
      <w:r w:rsidRPr="00FD4A75">
        <w:rPr>
          <w:rFonts w:asciiTheme="minorHAnsi" w:hAnsiTheme="minorHAnsi" w:cstheme="minorHAnsi"/>
          <w:b/>
          <w:sz w:val="22"/>
          <w:szCs w:val="22"/>
        </w:rPr>
        <w:t>Employee Benefits Fact Sheet – Plan Year 2019</w:t>
      </w:r>
    </w:p>
    <w:p w:rsidR="004F3035" w:rsidRPr="00FD4A75" w:rsidRDefault="004F3035" w:rsidP="004F3035">
      <w:pPr>
        <w:ind w:left="1440"/>
        <w:rPr>
          <w:rFonts w:asciiTheme="minorHAnsi" w:hAnsiTheme="minorHAnsi" w:cstheme="minorHAnsi"/>
          <w:b/>
          <w:i/>
          <w:sz w:val="22"/>
          <w:szCs w:val="22"/>
        </w:rPr>
      </w:pPr>
    </w:p>
    <w:p w:rsidR="004F3035" w:rsidRPr="00FD4A75" w:rsidRDefault="004F3035" w:rsidP="004F3035">
      <w:pPr>
        <w:ind w:left="1440"/>
        <w:rPr>
          <w:rFonts w:asciiTheme="minorHAnsi" w:hAnsiTheme="minorHAnsi" w:cstheme="minorHAnsi"/>
          <w:b/>
          <w:i/>
          <w:sz w:val="22"/>
          <w:szCs w:val="22"/>
        </w:rPr>
      </w:pPr>
      <w:r w:rsidRPr="00FD4A75">
        <w:rPr>
          <w:rFonts w:asciiTheme="minorHAnsi" w:hAnsiTheme="minorHAnsi" w:cstheme="minorHAnsi"/>
          <w:b/>
          <w:i/>
          <w:sz w:val="22"/>
          <w:szCs w:val="22"/>
        </w:rPr>
        <w:t>Total benefits average 25 - 30% of base salary</w:t>
      </w:r>
    </w:p>
    <w:p w:rsidR="004F3035" w:rsidRPr="00FD4A75" w:rsidRDefault="004F3035" w:rsidP="004F3035">
      <w:pPr>
        <w:jc w:val="center"/>
        <w:rPr>
          <w:rFonts w:asciiTheme="minorHAnsi" w:hAnsiTheme="minorHAnsi" w:cstheme="minorHAnsi"/>
          <w:b/>
          <w:i/>
          <w:sz w:val="22"/>
          <w:szCs w:val="22"/>
        </w:rPr>
      </w:pPr>
    </w:p>
    <w:p w:rsidR="004F3035" w:rsidRPr="00FD4A75" w:rsidRDefault="004F3035" w:rsidP="004F3035">
      <w:pPr>
        <w:jc w:val="center"/>
        <w:rPr>
          <w:rFonts w:asciiTheme="minorHAnsi" w:hAnsiTheme="minorHAnsi" w:cstheme="minorHAnsi"/>
          <w:b/>
          <w:i/>
          <w:sz w:val="22"/>
          <w:szCs w:val="22"/>
        </w:rPr>
      </w:pPr>
    </w:p>
    <w:p w:rsidR="004F3035" w:rsidRPr="00FD4A75" w:rsidRDefault="004F3035" w:rsidP="004F3035">
      <w:pPr>
        <w:pBdr>
          <w:bottom w:val="single" w:sz="4" w:space="1" w:color="auto"/>
        </w:pBdr>
        <w:rPr>
          <w:rFonts w:asciiTheme="minorHAnsi" w:hAnsiTheme="minorHAnsi" w:cstheme="minorHAnsi"/>
          <w:b/>
          <w:sz w:val="22"/>
          <w:szCs w:val="22"/>
        </w:rPr>
      </w:pPr>
      <w:r w:rsidRPr="00FD4A75">
        <w:rPr>
          <w:rFonts w:asciiTheme="minorHAnsi" w:hAnsiTheme="minorHAnsi" w:cstheme="minorHAnsi"/>
          <w:b/>
          <w:sz w:val="22"/>
          <w:szCs w:val="22"/>
        </w:rPr>
        <w:t>Employee Leave Benefits</w:t>
      </w:r>
    </w:p>
    <w:p w:rsidR="004F3035" w:rsidRPr="00FD4A75" w:rsidRDefault="004F3035" w:rsidP="004F3035">
      <w:pPr>
        <w:pStyle w:val="ListParagraph"/>
        <w:numPr>
          <w:ilvl w:val="0"/>
          <w:numId w:val="2"/>
        </w:numPr>
        <w:spacing w:after="0" w:line="240" w:lineRule="auto"/>
        <w:rPr>
          <w:rFonts w:cstheme="minorHAnsi"/>
        </w:rPr>
      </w:pPr>
      <w:r w:rsidRPr="00FD4A75">
        <w:rPr>
          <w:rFonts w:cstheme="minorHAnsi"/>
        </w:rPr>
        <w:t>Accrual begins immediately upon employment.  Accrual schedule:</w:t>
      </w:r>
    </w:p>
    <w:p w:rsidR="004F3035" w:rsidRPr="00FD4A75" w:rsidRDefault="004F3035" w:rsidP="004F3035">
      <w:pPr>
        <w:pStyle w:val="ListParagraph"/>
        <w:spacing w:after="0" w:line="240" w:lineRule="auto"/>
        <w:ind w:left="360"/>
        <w:rPr>
          <w:rFonts w:cstheme="minorHAnsi"/>
        </w:rPr>
      </w:pPr>
    </w:p>
    <w:p w:rsidR="004F3035" w:rsidRPr="00FD4A75" w:rsidRDefault="004F3035" w:rsidP="004F3035">
      <w:pPr>
        <w:pBdr>
          <w:bottom w:val="single" w:sz="4" w:space="1" w:color="auto"/>
        </w:pBdr>
        <w:ind w:left="720" w:right="810"/>
        <w:rPr>
          <w:rFonts w:asciiTheme="minorHAnsi" w:hAnsiTheme="minorHAnsi" w:cstheme="minorHAnsi"/>
          <w:b/>
          <w:sz w:val="22"/>
          <w:szCs w:val="22"/>
        </w:rPr>
      </w:pPr>
      <w:r w:rsidRPr="00FD4A75">
        <w:rPr>
          <w:rFonts w:asciiTheme="minorHAnsi" w:hAnsiTheme="minorHAnsi" w:cstheme="minorHAnsi"/>
          <w:b/>
          <w:sz w:val="22"/>
          <w:szCs w:val="22"/>
        </w:rPr>
        <w:t>Years of Service</w:t>
      </w:r>
      <w:r w:rsidRPr="00FD4A75">
        <w:rPr>
          <w:rFonts w:asciiTheme="minorHAnsi" w:hAnsiTheme="minorHAnsi" w:cstheme="minorHAnsi"/>
          <w:b/>
          <w:sz w:val="22"/>
          <w:szCs w:val="22"/>
        </w:rPr>
        <w:tab/>
        <w:t>Annual Leave Yearly Accrual</w:t>
      </w:r>
      <w:r w:rsidRPr="00FD4A75">
        <w:rPr>
          <w:rFonts w:asciiTheme="minorHAnsi" w:hAnsiTheme="minorHAnsi" w:cstheme="minorHAnsi"/>
          <w:b/>
          <w:sz w:val="22"/>
          <w:szCs w:val="22"/>
        </w:rPr>
        <w:tab/>
        <w:t xml:space="preserve">         Sick Leave Yearly Accrual</w:t>
      </w:r>
    </w:p>
    <w:p w:rsidR="004F3035" w:rsidRPr="00FD4A75" w:rsidRDefault="004F3035" w:rsidP="004F3035">
      <w:pPr>
        <w:tabs>
          <w:tab w:val="right" w:pos="1800"/>
          <w:tab w:val="center" w:pos="4140"/>
          <w:tab w:val="center" w:pos="7290"/>
        </w:tabs>
        <w:ind w:left="360" w:firstLine="360"/>
        <w:rPr>
          <w:rFonts w:asciiTheme="minorHAnsi" w:hAnsiTheme="minorHAnsi" w:cstheme="minorHAnsi"/>
          <w:sz w:val="22"/>
          <w:szCs w:val="22"/>
        </w:rPr>
      </w:pPr>
      <w:r w:rsidRPr="00FD4A75">
        <w:rPr>
          <w:rFonts w:asciiTheme="minorHAnsi" w:hAnsiTheme="minorHAnsi" w:cstheme="minorHAnsi"/>
          <w:sz w:val="22"/>
          <w:szCs w:val="22"/>
        </w:rPr>
        <w:tab/>
        <w:t>&lt;5 Years</w:t>
      </w:r>
      <w:r w:rsidRPr="00FD4A75">
        <w:rPr>
          <w:rFonts w:asciiTheme="minorHAnsi" w:hAnsiTheme="minorHAnsi" w:cstheme="minorHAnsi"/>
          <w:sz w:val="22"/>
          <w:szCs w:val="22"/>
        </w:rPr>
        <w:tab/>
        <w:t>15 days</w:t>
      </w:r>
      <w:r w:rsidRPr="00FD4A75">
        <w:rPr>
          <w:rFonts w:asciiTheme="minorHAnsi" w:hAnsiTheme="minorHAnsi" w:cstheme="minorHAnsi"/>
          <w:sz w:val="22"/>
          <w:szCs w:val="22"/>
        </w:rPr>
        <w:tab/>
        <w:t>15 days</w:t>
      </w:r>
    </w:p>
    <w:p w:rsidR="004F3035" w:rsidRPr="00FD4A75" w:rsidRDefault="004F3035" w:rsidP="004F3035">
      <w:pPr>
        <w:tabs>
          <w:tab w:val="right" w:pos="1800"/>
          <w:tab w:val="center" w:pos="4140"/>
          <w:tab w:val="center" w:pos="7290"/>
        </w:tabs>
        <w:ind w:left="360" w:firstLine="360"/>
        <w:rPr>
          <w:rFonts w:asciiTheme="minorHAnsi" w:hAnsiTheme="minorHAnsi" w:cstheme="minorHAnsi"/>
          <w:sz w:val="22"/>
          <w:szCs w:val="22"/>
        </w:rPr>
      </w:pPr>
      <w:r w:rsidRPr="00FD4A75">
        <w:rPr>
          <w:rFonts w:asciiTheme="minorHAnsi" w:hAnsiTheme="minorHAnsi" w:cstheme="minorHAnsi"/>
          <w:sz w:val="22"/>
          <w:szCs w:val="22"/>
        </w:rPr>
        <w:tab/>
        <w:t>5-10 Years</w:t>
      </w:r>
      <w:r w:rsidRPr="00FD4A75">
        <w:rPr>
          <w:rFonts w:asciiTheme="minorHAnsi" w:hAnsiTheme="minorHAnsi" w:cstheme="minorHAnsi"/>
          <w:sz w:val="22"/>
          <w:szCs w:val="22"/>
        </w:rPr>
        <w:tab/>
        <w:t>18 days</w:t>
      </w:r>
      <w:r w:rsidRPr="00FD4A75">
        <w:rPr>
          <w:rFonts w:asciiTheme="minorHAnsi" w:hAnsiTheme="minorHAnsi" w:cstheme="minorHAnsi"/>
          <w:sz w:val="22"/>
          <w:szCs w:val="22"/>
        </w:rPr>
        <w:tab/>
        <w:t xml:space="preserve">15 days </w:t>
      </w:r>
    </w:p>
    <w:p w:rsidR="004F3035" w:rsidRPr="00FD4A75" w:rsidRDefault="004F3035" w:rsidP="004F3035">
      <w:pPr>
        <w:tabs>
          <w:tab w:val="right" w:pos="1800"/>
          <w:tab w:val="center" w:pos="4140"/>
          <w:tab w:val="center" w:pos="7290"/>
        </w:tabs>
        <w:ind w:left="360" w:firstLine="360"/>
        <w:rPr>
          <w:rFonts w:asciiTheme="minorHAnsi" w:hAnsiTheme="minorHAnsi" w:cstheme="minorHAnsi"/>
          <w:sz w:val="22"/>
          <w:szCs w:val="22"/>
        </w:rPr>
      </w:pPr>
      <w:r w:rsidRPr="00FD4A75">
        <w:rPr>
          <w:rFonts w:asciiTheme="minorHAnsi" w:hAnsiTheme="minorHAnsi" w:cstheme="minorHAnsi"/>
          <w:sz w:val="22"/>
          <w:szCs w:val="22"/>
        </w:rPr>
        <w:tab/>
        <w:t>10-20 Years</w:t>
      </w:r>
      <w:r w:rsidRPr="00FD4A75">
        <w:rPr>
          <w:rFonts w:asciiTheme="minorHAnsi" w:hAnsiTheme="minorHAnsi" w:cstheme="minorHAnsi"/>
          <w:sz w:val="22"/>
          <w:szCs w:val="22"/>
        </w:rPr>
        <w:tab/>
        <w:t>20 days</w:t>
      </w:r>
      <w:r w:rsidRPr="00FD4A75">
        <w:rPr>
          <w:rFonts w:asciiTheme="minorHAnsi" w:hAnsiTheme="minorHAnsi" w:cstheme="minorHAnsi"/>
          <w:sz w:val="22"/>
          <w:szCs w:val="22"/>
        </w:rPr>
        <w:tab/>
        <w:t xml:space="preserve">15 days           </w:t>
      </w:r>
    </w:p>
    <w:p w:rsidR="004F3035" w:rsidRPr="00FD4A75" w:rsidRDefault="004F3035" w:rsidP="004F3035">
      <w:pPr>
        <w:tabs>
          <w:tab w:val="right" w:pos="1800"/>
          <w:tab w:val="center" w:pos="4140"/>
          <w:tab w:val="center" w:pos="7290"/>
        </w:tabs>
        <w:ind w:left="360" w:firstLine="360"/>
        <w:rPr>
          <w:rFonts w:asciiTheme="minorHAnsi" w:hAnsiTheme="minorHAnsi" w:cstheme="minorHAnsi"/>
          <w:sz w:val="22"/>
          <w:szCs w:val="22"/>
        </w:rPr>
      </w:pPr>
      <w:r w:rsidRPr="00FD4A75">
        <w:rPr>
          <w:rFonts w:asciiTheme="minorHAnsi" w:hAnsiTheme="minorHAnsi" w:cstheme="minorHAnsi"/>
          <w:sz w:val="22"/>
          <w:szCs w:val="22"/>
        </w:rPr>
        <w:tab/>
        <w:t>&gt;20 Years</w:t>
      </w:r>
      <w:r w:rsidRPr="00FD4A75">
        <w:rPr>
          <w:rFonts w:asciiTheme="minorHAnsi" w:hAnsiTheme="minorHAnsi" w:cstheme="minorHAnsi"/>
          <w:sz w:val="22"/>
          <w:szCs w:val="22"/>
        </w:rPr>
        <w:tab/>
        <w:t>25 days</w:t>
      </w:r>
      <w:r w:rsidRPr="00FD4A75">
        <w:rPr>
          <w:rFonts w:asciiTheme="minorHAnsi" w:hAnsiTheme="minorHAnsi" w:cstheme="minorHAnsi"/>
          <w:sz w:val="22"/>
          <w:szCs w:val="22"/>
        </w:rPr>
        <w:tab/>
        <w:t xml:space="preserve">15 days           </w:t>
      </w:r>
    </w:p>
    <w:p w:rsidR="004F3035" w:rsidRPr="00FD4A75" w:rsidRDefault="004F3035" w:rsidP="004F3035">
      <w:pPr>
        <w:pBdr>
          <w:bottom w:val="single" w:sz="4" w:space="1" w:color="auto"/>
        </w:pBdr>
        <w:rPr>
          <w:rFonts w:asciiTheme="minorHAnsi" w:hAnsiTheme="minorHAnsi" w:cstheme="minorHAnsi"/>
          <w:b/>
          <w:sz w:val="22"/>
          <w:szCs w:val="22"/>
        </w:rPr>
      </w:pPr>
    </w:p>
    <w:p w:rsidR="004F3035" w:rsidRPr="00FD4A75" w:rsidRDefault="004F3035" w:rsidP="004F3035">
      <w:pPr>
        <w:pBdr>
          <w:bottom w:val="single" w:sz="4" w:space="1" w:color="auto"/>
        </w:pBdr>
        <w:rPr>
          <w:rFonts w:asciiTheme="minorHAnsi" w:hAnsiTheme="minorHAnsi" w:cstheme="minorHAnsi"/>
          <w:b/>
          <w:sz w:val="22"/>
          <w:szCs w:val="22"/>
        </w:rPr>
      </w:pPr>
    </w:p>
    <w:p w:rsidR="004F3035" w:rsidRPr="00FD4A75" w:rsidRDefault="004F3035" w:rsidP="004F3035">
      <w:pPr>
        <w:pBdr>
          <w:bottom w:val="single" w:sz="4" w:space="1" w:color="auto"/>
        </w:pBdr>
        <w:rPr>
          <w:rFonts w:asciiTheme="minorHAnsi" w:hAnsiTheme="minorHAnsi" w:cstheme="minorHAnsi"/>
          <w:b/>
          <w:sz w:val="22"/>
          <w:szCs w:val="22"/>
        </w:rPr>
      </w:pPr>
      <w:r w:rsidRPr="00FD4A75">
        <w:rPr>
          <w:rFonts w:asciiTheme="minorHAnsi" w:hAnsiTheme="minorHAnsi" w:cstheme="minorHAnsi"/>
          <w:b/>
          <w:sz w:val="22"/>
          <w:szCs w:val="22"/>
        </w:rPr>
        <w:t>Employee Retirement Benefit</w:t>
      </w:r>
    </w:p>
    <w:p w:rsidR="004F3035" w:rsidRPr="00FD4A75" w:rsidRDefault="004F3035" w:rsidP="004F3035">
      <w:pPr>
        <w:outlineLvl w:val="2"/>
        <w:rPr>
          <w:rFonts w:asciiTheme="minorHAnsi" w:hAnsiTheme="minorHAnsi" w:cstheme="minorHAnsi"/>
          <w:b/>
          <w:bCs/>
          <w:color w:val="000000"/>
          <w:sz w:val="22"/>
          <w:szCs w:val="22"/>
        </w:rPr>
      </w:pPr>
    </w:p>
    <w:p w:rsidR="004F3035" w:rsidRPr="00FD4A75" w:rsidRDefault="004F3035" w:rsidP="004F3035">
      <w:pPr>
        <w:outlineLvl w:val="2"/>
        <w:rPr>
          <w:rFonts w:asciiTheme="minorHAnsi" w:hAnsiTheme="minorHAnsi" w:cstheme="minorHAnsi"/>
          <w:b/>
          <w:bCs/>
          <w:color w:val="000000"/>
          <w:sz w:val="22"/>
          <w:szCs w:val="22"/>
        </w:rPr>
      </w:pPr>
      <w:r w:rsidRPr="00FD4A75">
        <w:rPr>
          <w:rFonts w:asciiTheme="minorHAnsi" w:hAnsiTheme="minorHAnsi" w:cstheme="minorHAnsi"/>
          <w:b/>
          <w:bCs/>
          <w:color w:val="000000"/>
          <w:sz w:val="22"/>
          <w:szCs w:val="22"/>
        </w:rPr>
        <w:t xml:space="preserve">Pathfinder </w:t>
      </w:r>
    </w:p>
    <w:p w:rsidR="004F3035" w:rsidRPr="00FD4A75" w:rsidRDefault="004F3035" w:rsidP="004F3035">
      <w:pPr>
        <w:outlineLvl w:val="3"/>
        <w:rPr>
          <w:rFonts w:asciiTheme="minorHAnsi" w:hAnsiTheme="minorHAnsi" w:cstheme="minorHAnsi"/>
          <w:b/>
          <w:bCs/>
          <w:color w:val="000000"/>
          <w:sz w:val="22"/>
          <w:szCs w:val="22"/>
        </w:rPr>
      </w:pPr>
      <w:r w:rsidRPr="00FD4A75">
        <w:rPr>
          <w:rFonts w:asciiTheme="minorHAnsi" w:hAnsiTheme="minorHAnsi" w:cstheme="minorHAnsi"/>
          <w:b/>
          <w:bCs/>
          <w:i/>
          <w:iCs/>
          <w:color w:val="000000"/>
          <w:sz w:val="22"/>
          <w:szCs w:val="22"/>
        </w:rPr>
        <w:t>A Defined Contribution Plan administered by OPERS</w:t>
      </w:r>
    </w:p>
    <w:p w:rsidR="004F3035" w:rsidRPr="00FD4A75" w:rsidRDefault="004F3035" w:rsidP="004F3035">
      <w:pPr>
        <w:spacing w:before="100" w:beforeAutospacing="1" w:after="100" w:afterAutospacing="1"/>
        <w:jc w:val="both"/>
        <w:rPr>
          <w:rFonts w:asciiTheme="minorHAnsi" w:hAnsiTheme="minorHAnsi" w:cstheme="minorHAnsi"/>
          <w:color w:val="000000"/>
          <w:sz w:val="22"/>
          <w:szCs w:val="22"/>
        </w:rPr>
      </w:pPr>
      <w:r w:rsidRPr="00FD4A75">
        <w:rPr>
          <w:rFonts w:asciiTheme="minorHAnsi" w:hAnsiTheme="minorHAnsi" w:cstheme="minorHAnsi"/>
          <w:color w:val="000000"/>
          <w:sz w:val="22"/>
          <w:szCs w:val="22"/>
        </w:rPr>
        <w:t xml:space="preserve">Pathfinder is the mandatory defined contribution plan for eligible state employees who first become employed by a participating employer </w:t>
      </w:r>
      <w:r w:rsidRPr="00FD4A75">
        <w:rPr>
          <w:rFonts w:asciiTheme="minorHAnsi" w:hAnsiTheme="minorHAnsi" w:cstheme="minorHAnsi"/>
          <w:color w:val="000000"/>
          <w:sz w:val="22"/>
          <w:szCs w:val="22"/>
          <w:u w:val="single"/>
        </w:rPr>
        <w:t>on or after November 1, 2015, and have no prior participation in OPERS.</w:t>
      </w:r>
      <w:r w:rsidRPr="00FD4A75">
        <w:rPr>
          <w:rFonts w:asciiTheme="minorHAnsi" w:hAnsiTheme="minorHAnsi" w:cstheme="minorHAnsi"/>
          <w:color w:val="000000"/>
          <w:sz w:val="22"/>
          <w:szCs w:val="22"/>
        </w:rPr>
        <w:t xml:space="preserve"> </w:t>
      </w:r>
    </w:p>
    <w:p w:rsidR="004F3035" w:rsidRPr="00FD4A75" w:rsidRDefault="004F3035" w:rsidP="004F3035">
      <w:pPr>
        <w:spacing w:before="100" w:beforeAutospacing="1" w:after="100" w:afterAutospacing="1"/>
        <w:jc w:val="both"/>
        <w:rPr>
          <w:rFonts w:asciiTheme="minorHAnsi" w:hAnsiTheme="minorHAnsi" w:cstheme="minorHAnsi"/>
          <w:color w:val="000000"/>
          <w:sz w:val="22"/>
          <w:szCs w:val="22"/>
        </w:rPr>
      </w:pPr>
      <w:r w:rsidRPr="00FD4A75">
        <w:rPr>
          <w:rFonts w:asciiTheme="minorHAnsi" w:hAnsiTheme="minorHAnsi" w:cstheme="minorHAnsi"/>
          <w:color w:val="000000"/>
          <w:sz w:val="22"/>
          <w:szCs w:val="22"/>
        </w:rPr>
        <w:t xml:space="preserve">Under this plan, members will choose a contribution rate which will be matched by their employer up to 7%, and members have the freedom to select and change their investments. </w:t>
      </w:r>
    </w:p>
    <w:p w:rsidR="004F3035" w:rsidRPr="00FD4A75" w:rsidRDefault="004F3035" w:rsidP="004F3035">
      <w:pPr>
        <w:jc w:val="both"/>
        <w:rPr>
          <w:rFonts w:asciiTheme="minorHAnsi" w:hAnsiTheme="minorHAnsi" w:cstheme="minorHAnsi"/>
          <w:color w:val="000000"/>
          <w:sz w:val="22"/>
          <w:szCs w:val="22"/>
        </w:rPr>
      </w:pPr>
      <w:r w:rsidRPr="00FD4A75">
        <w:rPr>
          <w:rFonts w:asciiTheme="minorHAnsi" w:hAnsiTheme="minorHAnsi" w:cstheme="minorHAnsi"/>
          <w:color w:val="000000"/>
          <w:sz w:val="22"/>
          <w:szCs w:val="22"/>
        </w:rPr>
        <w:t>A defined contribution plan like Pathfinder does not provide a guaranteed, lifetime source of income. The amount a participant has at retirement under a defined contribution plan is dependent upon how much was contributed over his/her career, how well those investments performed, and how quickly distributions are taken in retirement.</w:t>
      </w:r>
    </w:p>
    <w:p w:rsidR="004F3035" w:rsidRPr="00FD4A75" w:rsidRDefault="004F3035" w:rsidP="004F3035">
      <w:pPr>
        <w:jc w:val="both"/>
        <w:rPr>
          <w:rFonts w:asciiTheme="minorHAnsi" w:hAnsiTheme="minorHAnsi" w:cstheme="minorHAnsi"/>
          <w:color w:val="000000"/>
          <w:sz w:val="22"/>
          <w:szCs w:val="22"/>
        </w:rPr>
      </w:pPr>
    </w:p>
    <w:p w:rsidR="004F3035" w:rsidRPr="00FD4A75" w:rsidRDefault="004F3035" w:rsidP="004F3035">
      <w:pPr>
        <w:autoSpaceDE w:val="0"/>
        <w:autoSpaceDN w:val="0"/>
        <w:adjustRightInd w:val="0"/>
        <w:jc w:val="both"/>
        <w:rPr>
          <w:rFonts w:asciiTheme="minorHAnsi" w:hAnsiTheme="minorHAnsi" w:cstheme="minorHAnsi"/>
          <w:color w:val="000000"/>
          <w:sz w:val="22"/>
          <w:szCs w:val="22"/>
        </w:rPr>
      </w:pPr>
      <w:r w:rsidRPr="00FD4A75">
        <w:rPr>
          <w:rFonts w:asciiTheme="minorHAnsi" w:hAnsiTheme="minorHAnsi" w:cstheme="minorHAnsi"/>
          <w:color w:val="000000"/>
          <w:sz w:val="22"/>
          <w:szCs w:val="22"/>
        </w:rPr>
        <w:t>Pathfinder is a defined contribution retirement savings program composed of a 401(a) plan for mandatory contributions and a 457(b) plan for additional voluntary contributions. Your mandatory 401(a) plan contribution is 4.5% of your annual salary, and your employer helps put you on a positive path to retirement by contributing an additional 6%. In addition, you can receive another 1% employer matching contribution when you make a voluntary contribution of 2.5% to the 457(b) plan.</w:t>
      </w:r>
    </w:p>
    <w:p w:rsidR="004F3035" w:rsidRPr="00FD4A75" w:rsidRDefault="004F3035" w:rsidP="004F3035">
      <w:pPr>
        <w:jc w:val="both"/>
        <w:rPr>
          <w:rFonts w:asciiTheme="minorHAnsi" w:hAnsiTheme="minorHAnsi" w:cstheme="minorHAnsi"/>
          <w:color w:val="000000"/>
          <w:sz w:val="22"/>
          <w:szCs w:val="22"/>
        </w:rPr>
      </w:pPr>
    </w:p>
    <w:p w:rsidR="004F3035" w:rsidRPr="00FD4A75" w:rsidRDefault="004F3035" w:rsidP="004F3035">
      <w:pPr>
        <w:jc w:val="both"/>
        <w:rPr>
          <w:rFonts w:asciiTheme="minorHAnsi" w:hAnsiTheme="minorHAnsi" w:cstheme="minorHAnsi"/>
          <w:color w:val="000000"/>
          <w:sz w:val="22"/>
          <w:szCs w:val="22"/>
        </w:rPr>
      </w:pPr>
      <w:r w:rsidRPr="00FD4A75">
        <w:rPr>
          <w:rFonts w:asciiTheme="minorHAnsi" w:hAnsiTheme="minorHAnsi" w:cstheme="minorHAnsi"/>
          <w:color w:val="000000"/>
          <w:sz w:val="22"/>
          <w:szCs w:val="22"/>
        </w:rPr>
        <w:t xml:space="preserve">See </w:t>
      </w:r>
      <w:hyperlink r:id="rId13" w:history="1">
        <w:r w:rsidRPr="00FD4A75">
          <w:rPr>
            <w:rStyle w:val="Hyperlink"/>
            <w:rFonts w:asciiTheme="minorHAnsi" w:hAnsiTheme="minorHAnsi" w:cstheme="minorHAnsi"/>
            <w:sz w:val="22"/>
            <w:szCs w:val="22"/>
          </w:rPr>
          <w:t>http://www.okpathfinder.com/</w:t>
        </w:r>
      </w:hyperlink>
      <w:r w:rsidRPr="00FD4A75">
        <w:rPr>
          <w:rFonts w:asciiTheme="minorHAnsi" w:hAnsiTheme="minorHAnsi" w:cstheme="minorHAnsi"/>
          <w:color w:val="000000"/>
          <w:sz w:val="22"/>
          <w:szCs w:val="22"/>
        </w:rPr>
        <w:t xml:space="preserve">  for additional information.</w:t>
      </w:r>
    </w:p>
    <w:p w:rsidR="004F3035" w:rsidRPr="00FD4A75" w:rsidRDefault="004F3035" w:rsidP="004F3035">
      <w:pPr>
        <w:jc w:val="both"/>
        <w:rPr>
          <w:rFonts w:asciiTheme="minorHAnsi" w:hAnsiTheme="minorHAnsi" w:cstheme="minorHAnsi"/>
          <w:color w:val="000000"/>
          <w:sz w:val="22"/>
          <w:szCs w:val="22"/>
        </w:rPr>
      </w:pPr>
    </w:p>
    <w:p w:rsidR="004F3035" w:rsidRPr="00FD4A75" w:rsidRDefault="004F3035" w:rsidP="004F3035">
      <w:pPr>
        <w:jc w:val="both"/>
        <w:rPr>
          <w:rFonts w:asciiTheme="minorHAnsi" w:hAnsiTheme="minorHAnsi" w:cstheme="minorHAnsi"/>
          <w:color w:val="000000"/>
          <w:sz w:val="22"/>
          <w:szCs w:val="22"/>
        </w:rPr>
      </w:pPr>
    </w:p>
    <w:p w:rsidR="004F3035" w:rsidRPr="00FD4A75" w:rsidRDefault="004F3035" w:rsidP="004F3035">
      <w:pPr>
        <w:pBdr>
          <w:bottom w:val="single" w:sz="4" w:space="1" w:color="auto"/>
        </w:pBdr>
        <w:rPr>
          <w:rFonts w:asciiTheme="minorHAnsi" w:hAnsiTheme="minorHAnsi" w:cstheme="minorHAnsi"/>
          <w:b/>
          <w:sz w:val="22"/>
          <w:szCs w:val="22"/>
        </w:rPr>
      </w:pPr>
      <w:r w:rsidRPr="00FD4A75">
        <w:rPr>
          <w:rFonts w:asciiTheme="minorHAnsi" w:hAnsiTheme="minorHAnsi" w:cstheme="minorHAnsi"/>
          <w:b/>
          <w:sz w:val="22"/>
          <w:szCs w:val="22"/>
        </w:rPr>
        <w:t>Employee Longevity Benefit</w:t>
      </w:r>
    </w:p>
    <w:p w:rsidR="004F3035" w:rsidRPr="00FD4A75" w:rsidRDefault="004F3035" w:rsidP="004F3035">
      <w:pPr>
        <w:jc w:val="both"/>
        <w:rPr>
          <w:rFonts w:asciiTheme="minorHAnsi" w:hAnsiTheme="minorHAnsi" w:cstheme="minorHAnsi"/>
          <w:color w:val="000000"/>
          <w:sz w:val="22"/>
          <w:szCs w:val="22"/>
        </w:rPr>
      </w:pPr>
      <w:r w:rsidRPr="00FD4A75">
        <w:rPr>
          <w:rFonts w:asciiTheme="minorHAnsi" w:hAnsiTheme="minorHAnsi" w:cstheme="minorHAnsi"/>
          <w:color w:val="000000"/>
          <w:sz w:val="22"/>
          <w:szCs w:val="22"/>
        </w:rPr>
        <w:t>To be eligible for longevity, you must have two (2) years of continuous service.</w:t>
      </w:r>
    </w:p>
    <w:p w:rsidR="004F3035" w:rsidRPr="00FD4A75" w:rsidRDefault="004F3035" w:rsidP="004F3035">
      <w:pPr>
        <w:jc w:val="both"/>
        <w:rPr>
          <w:rFonts w:asciiTheme="minorHAnsi" w:hAnsiTheme="minorHAnsi" w:cstheme="minorHAnsi"/>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1088"/>
      </w:tblGrid>
      <w:tr w:rsidR="004F3035" w:rsidRPr="00FD4A75" w:rsidTr="00855E50">
        <w:trPr>
          <w:tblCellSpacing w:w="0" w:type="dxa"/>
        </w:trPr>
        <w:tc>
          <w:tcPr>
            <w:tcW w:w="0" w:type="auto"/>
            <w:vAlign w:val="center"/>
            <w:hideMark/>
          </w:tcPr>
          <w:tbl>
            <w:tblPr>
              <w:tblW w:w="38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0"/>
              <w:gridCol w:w="3485"/>
            </w:tblGrid>
            <w:tr w:rsidR="004F3035" w:rsidRPr="00FD4A75" w:rsidTr="00855E50">
              <w:trPr>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b/>
                      <w:bCs/>
                      <w:sz w:val="22"/>
                      <w:szCs w:val="22"/>
                    </w:rPr>
                    <w:t>Years of Service</w:t>
                  </w:r>
                </w:p>
              </w:tc>
              <w:tc>
                <w:tcPr>
                  <w:tcW w:w="2071"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b/>
                      <w:bCs/>
                      <w:sz w:val="22"/>
                      <w:szCs w:val="22"/>
                    </w:rPr>
                    <w:t>Annual Longevity Payment</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2 years but less than 4 years</w:t>
                  </w:r>
                </w:p>
              </w:tc>
              <w:tc>
                <w:tcPr>
                  <w:tcW w:w="2071"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$250.00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4 years but less than 6 years</w:t>
                  </w:r>
                </w:p>
              </w:tc>
              <w:tc>
                <w:tcPr>
                  <w:tcW w:w="2071"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$426.00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6 years but less than 8 years</w:t>
                  </w:r>
                </w:p>
              </w:tc>
              <w:tc>
                <w:tcPr>
                  <w:tcW w:w="2071"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$626.00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8 years but less than 10 years</w:t>
                  </w:r>
                </w:p>
              </w:tc>
              <w:tc>
                <w:tcPr>
                  <w:tcW w:w="2071" w:type="pct"/>
                  <w:tcBorders>
                    <w:top w:val="outset" w:sz="6" w:space="0" w:color="auto"/>
                    <w:left w:val="outset" w:sz="6" w:space="0" w:color="auto"/>
                    <w:bottom w:val="outset" w:sz="6" w:space="0" w:color="auto"/>
                    <w:right w:val="outset" w:sz="6" w:space="0" w:color="auto"/>
                  </w:tcBorders>
                  <w:vAlign w:val="center"/>
                  <w:hideMark/>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$850.00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10 years but less than 12 years</w:t>
                  </w:r>
                </w:p>
              </w:tc>
              <w:tc>
                <w:tcPr>
                  <w:tcW w:w="2071"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$1,062.00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12 years but less than 14 years</w:t>
                  </w:r>
                </w:p>
              </w:tc>
              <w:tc>
                <w:tcPr>
                  <w:tcW w:w="2071"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$1,250.00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14 years but less than 16 years</w:t>
                  </w:r>
                </w:p>
              </w:tc>
              <w:tc>
                <w:tcPr>
                  <w:tcW w:w="2071"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$1,500.00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16 years but less than 18 years</w:t>
                  </w:r>
                </w:p>
              </w:tc>
              <w:tc>
                <w:tcPr>
                  <w:tcW w:w="2071"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$1,688.00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18 years but less than 20 years</w:t>
                  </w:r>
                </w:p>
              </w:tc>
              <w:tc>
                <w:tcPr>
                  <w:tcW w:w="2071"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$1,900.00</w:t>
                  </w:r>
                </w:p>
              </w:tc>
            </w:tr>
            <w:tr w:rsidR="004F3035" w:rsidRPr="00FD4A75" w:rsidTr="00855E50">
              <w:trPr>
                <w:trHeight w:val="345"/>
                <w:tblCellSpacing w:w="0" w:type="dxa"/>
                <w:jc w:val="center"/>
              </w:trPr>
              <w:tc>
                <w:tcPr>
                  <w:tcW w:w="2929"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rPr>
                      <w:rFonts w:asciiTheme="minorHAnsi" w:hAnsiTheme="minorHAnsi" w:cstheme="minorHAnsi"/>
                      <w:sz w:val="22"/>
                      <w:szCs w:val="22"/>
                    </w:rPr>
                  </w:pPr>
                  <w:r w:rsidRPr="00FD4A75">
                    <w:rPr>
                      <w:rFonts w:asciiTheme="minorHAnsi" w:hAnsiTheme="minorHAnsi" w:cstheme="minorHAnsi"/>
                      <w:sz w:val="22"/>
                      <w:szCs w:val="22"/>
                    </w:rPr>
                    <w:t>At least 20 years</w:t>
                  </w:r>
                </w:p>
              </w:tc>
              <w:tc>
                <w:tcPr>
                  <w:tcW w:w="2071" w:type="pct"/>
                  <w:tcBorders>
                    <w:top w:val="outset" w:sz="6" w:space="0" w:color="auto"/>
                    <w:left w:val="outset" w:sz="6" w:space="0" w:color="auto"/>
                    <w:bottom w:val="outset" w:sz="6" w:space="0" w:color="auto"/>
                    <w:right w:val="outset" w:sz="6" w:space="0" w:color="auto"/>
                  </w:tcBorders>
                  <w:vAlign w:val="center"/>
                </w:tcPr>
                <w:p w:rsidR="004F3035" w:rsidRPr="00FD4A75" w:rsidRDefault="004F3035" w:rsidP="00855E50">
                  <w:pPr>
                    <w:spacing w:before="100" w:beforeAutospacing="1" w:after="100" w:afterAutospacing="1"/>
                    <w:jc w:val="center"/>
                    <w:rPr>
                      <w:rFonts w:asciiTheme="minorHAnsi" w:hAnsiTheme="minorHAnsi" w:cstheme="minorHAnsi"/>
                      <w:sz w:val="22"/>
                      <w:szCs w:val="22"/>
                    </w:rPr>
                  </w:pPr>
                  <w:r w:rsidRPr="00FD4A75">
                    <w:rPr>
                      <w:rFonts w:asciiTheme="minorHAnsi" w:hAnsiTheme="minorHAnsi" w:cstheme="minorHAnsi"/>
                      <w:sz w:val="22"/>
                      <w:szCs w:val="22"/>
                    </w:rPr>
                    <w:t>$2,000.00</w:t>
                  </w:r>
                </w:p>
              </w:tc>
            </w:tr>
          </w:tbl>
          <w:p w:rsidR="004F3035" w:rsidRPr="00FD4A75" w:rsidRDefault="004F3035" w:rsidP="00855E50">
            <w:pPr>
              <w:jc w:val="center"/>
              <w:rPr>
                <w:rFonts w:asciiTheme="minorHAnsi" w:hAnsiTheme="minorHAnsi" w:cstheme="minorHAnsi"/>
                <w:sz w:val="22"/>
                <w:szCs w:val="22"/>
              </w:rPr>
            </w:pPr>
          </w:p>
        </w:tc>
      </w:tr>
    </w:tbl>
    <w:p w:rsidR="004F3035" w:rsidRPr="00FD4A75" w:rsidRDefault="004F3035" w:rsidP="004F3035">
      <w:pPr>
        <w:jc w:val="both"/>
        <w:rPr>
          <w:rFonts w:asciiTheme="minorHAnsi" w:hAnsiTheme="minorHAnsi" w:cstheme="minorHAnsi"/>
          <w:color w:val="000000"/>
          <w:sz w:val="22"/>
          <w:szCs w:val="22"/>
        </w:rPr>
      </w:pPr>
      <w:r w:rsidRPr="00FD4A75">
        <w:rPr>
          <w:rFonts w:asciiTheme="minorHAnsi" w:hAnsiTheme="minorHAnsi" w:cstheme="minorHAnsi"/>
          <w:sz w:val="22"/>
          <w:szCs w:val="22"/>
        </w:rPr>
        <w:t>For each additional two years of service after the first 20 years, an additional $200.00 shall be added to the amount stated above for 20 years of service.</w:t>
      </w:r>
    </w:p>
    <w:p w:rsidR="004F3035" w:rsidRPr="00FD4A75" w:rsidRDefault="004F3035" w:rsidP="004F3035">
      <w:pPr>
        <w:rPr>
          <w:rFonts w:asciiTheme="minorHAnsi" w:hAnsiTheme="minorHAnsi" w:cstheme="minorHAnsi"/>
          <w:color w:val="000000"/>
          <w:sz w:val="22"/>
          <w:szCs w:val="22"/>
        </w:rPr>
      </w:pPr>
    </w:p>
    <w:p w:rsidR="004F3035" w:rsidRPr="00FD4A75" w:rsidRDefault="004F3035" w:rsidP="004F3035">
      <w:pPr>
        <w:rPr>
          <w:rFonts w:asciiTheme="minorHAnsi" w:hAnsiTheme="minorHAnsi" w:cstheme="minorHAnsi"/>
          <w:sz w:val="22"/>
          <w:szCs w:val="22"/>
        </w:rPr>
      </w:pPr>
    </w:p>
    <w:p w:rsidR="004F3035" w:rsidRPr="00FD4A75" w:rsidRDefault="004F3035" w:rsidP="004F3035">
      <w:pPr>
        <w:pBdr>
          <w:bottom w:val="single" w:sz="4" w:space="1" w:color="auto"/>
        </w:pBdr>
        <w:rPr>
          <w:rFonts w:asciiTheme="minorHAnsi" w:hAnsiTheme="minorHAnsi" w:cstheme="minorHAnsi"/>
          <w:b/>
          <w:sz w:val="22"/>
          <w:szCs w:val="22"/>
        </w:rPr>
      </w:pPr>
      <w:r w:rsidRPr="00FD4A75">
        <w:rPr>
          <w:rFonts w:asciiTheme="minorHAnsi" w:hAnsiTheme="minorHAnsi" w:cstheme="minorHAnsi"/>
          <w:b/>
          <w:sz w:val="22"/>
          <w:szCs w:val="22"/>
        </w:rPr>
        <w:t>Employee Health Benefits</w:t>
      </w: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Cafeteria plan with optional employee contribution</w:t>
      </w: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Employee must select health, dental, disability, and basic life, or may opt out; optional dependent coverage for health, dental, life and optional vision and supplemental life for employee</w:t>
      </w: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Multiple plan choices</w:t>
      </w:r>
    </w:p>
    <w:p w:rsidR="004F3035" w:rsidRPr="00FD4A75" w:rsidRDefault="004F3035" w:rsidP="004F3035">
      <w:pPr>
        <w:pStyle w:val="ListParagraph"/>
        <w:numPr>
          <w:ilvl w:val="1"/>
          <w:numId w:val="1"/>
        </w:numPr>
        <w:tabs>
          <w:tab w:val="left" w:pos="1800"/>
        </w:tabs>
        <w:spacing w:after="0" w:line="240" w:lineRule="auto"/>
        <w:ind w:left="1080"/>
        <w:rPr>
          <w:rFonts w:cstheme="minorHAnsi"/>
        </w:rPr>
      </w:pPr>
      <w:r w:rsidRPr="00FD4A75">
        <w:rPr>
          <w:rFonts w:cstheme="minorHAnsi"/>
        </w:rPr>
        <w:t>Health</w:t>
      </w:r>
      <w:r w:rsidRPr="00FD4A75">
        <w:rPr>
          <w:rFonts w:cstheme="minorHAnsi"/>
        </w:rPr>
        <w:tab/>
        <w:t>- 7 plan options</w:t>
      </w:r>
    </w:p>
    <w:p w:rsidR="004F3035" w:rsidRPr="00FD4A75" w:rsidRDefault="004F3035" w:rsidP="004F3035">
      <w:pPr>
        <w:pStyle w:val="ListParagraph"/>
        <w:numPr>
          <w:ilvl w:val="1"/>
          <w:numId w:val="1"/>
        </w:numPr>
        <w:tabs>
          <w:tab w:val="left" w:pos="1800"/>
        </w:tabs>
        <w:spacing w:after="0" w:line="240" w:lineRule="auto"/>
        <w:ind w:left="1080"/>
        <w:rPr>
          <w:rFonts w:cstheme="minorHAnsi"/>
        </w:rPr>
      </w:pPr>
      <w:r w:rsidRPr="00FD4A75">
        <w:rPr>
          <w:rFonts w:cstheme="minorHAnsi"/>
        </w:rPr>
        <w:t>Dental</w:t>
      </w:r>
      <w:r w:rsidRPr="00FD4A75">
        <w:rPr>
          <w:rFonts w:cstheme="minorHAnsi"/>
        </w:rPr>
        <w:tab/>
        <w:t>- 7 plan options</w:t>
      </w:r>
    </w:p>
    <w:p w:rsidR="004F3035" w:rsidRPr="00FD4A75" w:rsidRDefault="004F3035" w:rsidP="004F3035">
      <w:pPr>
        <w:pStyle w:val="ListParagraph"/>
        <w:numPr>
          <w:ilvl w:val="1"/>
          <w:numId w:val="1"/>
        </w:numPr>
        <w:tabs>
          <w:tab w:val="left" w:pos="1800"/>
        </w:tabs>
        <w:spacing w:after="0" w:line="240" w:lineRule="auto"/>
        <w:ind w:left="1080"/>
        <w:rPr>
          <w:rFonts w:cstheme="minorHAnsi"/>
        </w:rPr>
      </w:pPr>
      <w:r w:rsidRPr="00FD4A75">
        <w:rPr>
          <w:rFonts w:cstheme="minorHAnsi"/>
        </w:rPr>
        <w:t>Vision</w:t>
      </w:r>
      <w:r w:rsidRPr="00FD4A75">
        <w:rPr>
          <w:rFonts w:cstheme="minorHAnsi"/>
        </w:rPr>
        <w:tab/>
        <w:t>- 4 plan options</w:t>
      </w: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Life Insurance</w:t>
      </w:r>
    </w:p>
    <w:p w:rsidR="004F3035" w:rsidRPr="00FD4A75" w:rsidRDefault="004F3035" w:rsidP="004F3035">
      <w:pPr>
        <w:pStyle w:val="ListParagraph"/>
        <w:numPr>
          <w:ilvl w:val="1"/>
          <w:numId w:val="1"/>
        </w:numPr>
        <w:spacing w:after="0" w:line="240" w:lineRule="auto"/>
        <w:ind w:left="1080"/>
        <w:rPr>
          <w:rFonts w:cstheme="minorHAnsi"/>
        </w:rPr>
      </w:pPr>
      <w:r w:rsidRPr="00FD4A75">
        <w:rPr>
          <w:rFonts w:cstheme="minorHAnsi"/>
        </w:rPr>
        <w:t xml:space="preserve">$20,000 basic </w:t>
      </w:r>
    </w:p>
    <w:p w:rsidR="004F3035" w:rsidRPr="00FD4A75" w:rsidRDefault="004F3035" w:rsidP="004F3035">
      <w:pPr>
        <w:pStyle w:val="ListParagraph"/>
        <w:numPr>
          <w:ilvl w:val="1"/>
          <w:numId w:val="1"/>
        </w:numPr>
        <w:spacing w:after="0" w:line="240" w:lineRule="auto"/>
        <w:ind w:left="1080"/>
        <w:rPr>
          <w:rFonts w:cstheme="minorHAnsi"/>
        </w:rPr>
      </w:pPr>
      <w:r w:rsidRPr="00FD4A75">
        <w:rPr>
          <w:rFonts w:cstheme="minorHAnsi"/>
        </w:rPr>
        <w:t>Supplemental coverage in $20,000 units up to $500,000 available (approval required for amounts greater than 2x annual salary)</w:t>
      </w:r>
    </w:p>
    <w:p w:rsidR="004F3035" w:rsidRPr="00FD4A75" w:rsidRDefault="004F3035" w:rsidP="004F3035">
      <w:pPr>
        <w:pStyle w:val="ListParagraph"/>
        <w:numPr>
          <w:ilvl w:val="1"/>
          <w:numId w:val="1"/>
        </w:numPr>
        <w:spacing w:after="0" w:line="240" w:lineRule="auto"/>
        <w:ind w:left="1080"/>
        <w:rPr>
          <w:rFonts w:cstheme="minorHAnsi"/>
        </w:rPr>
      </w:pPr>
      <w:r w:rsidRPr="00FD4A75">
        <w:rPr>
          <w:rFonts w:cstheme="minorHAnsi"/>
        </w:rPr>
        <w:t>Dependent life Insurance available</w:t>
      </w: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 xml:space="preserve">Flexible Spending Accounts </w:t>
      </w:r>
    </w:p>
    <w:p w:rsidR="004F3035" w:rsidRPr="00FD4A75" w:rsidRDefault="004F3035" w:rsidP="004F3035">
      <w:pPr>
        <w:pStyle w:val="ListParagraph"/>
        <w:numPr>
          <w:ilvl w:val="1"/>
          <w:numId w:val="1"/>
        </w:numPr>
        <w:spacing w:after="0" w:line="240" w:lineRule="auto"/>
        <w:ind w:left="1080"/>
        <w:rPr>
          <w:rFonts w:cstheme="minorHAnsi"/>
        </w:rPr>
      </w:pPr>
      <w:r w:rsidRPr="00FD4A75">
        <w:rPr>
          <w:rFonts w:cstheme="minorHAnsi"/>
        </w:rPr>
        <w:t>Debit card available</w:t>
      </w:r>
    </w:p>
    <w:p w:rsidR="004F3035" w:rsidRPr="00FD4A75" w:rsidRDefault="004F3035" w:rsidP="004F3035">
      <w:pPr>
        <w:pStyle w:val="ListParagraph"/>
        <w:numPr>
          <w:ilvl w:val="1"/>
          <w:numId w:val="1"/>
        </w:numPr>
        <w:spacing w:after="0" w:line="240" w:lineRule="auto"/>
        <w:ind w:left="1080"/>
        <w:rPr>
          <w:rFonts w:cstheme="minorHAnsi"/>
        </w:rPr>
      </w:pPr>
      <w:r w:rsidRPr="00FD4A75">
        <w:rPr>
          <w:rFonts w:cstheme="minorHAnsi"/>
        </w:rPr>
        <w:t>Health care and dependent care reimbursable accounts</w:t>
      </w: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State Benefit Allowances (added to monthly salary, employee keeps any surplus):</w:t>
      </w:r>
    </w:p>
    <w:p w:rsidR="004F3035" w:rsidRPr="00FD4A75" w:rsidRDefault="004F3035" w:rsidP="004F3035">
      <w:pPr>
        <w:pStyle w:val="ListParagraph"/>
        <w:spacing w:after="0" w:line="240" w:lineRule="auto"/>
        <w:ind w:left="360"/>
        <w:rPr>
          <w:rFonts w:cstheme="minorHAnsi"/>
        </w:rPr>
      </w:pPr>
    </w:p>
    <w:p w:rsidR="004F3035" w:rsidRPr="00FD4A75" w:rsidRDefault="004F3035" w:rsidP="004F3035">
      <w:pPr>
        <w:pBdr>
          <w:bottom w:val="single" w:sz="4" w:space="1" w:color="auto"/>
        </w:pBdr>
        <w:ind w:left="720" w:right="540"/>
        <w:rPr>
          <w:rFonts w:asciiTheme="minorHAnsi" w:hAnsiTheme="minorHAnsi" w:cstheme="minorHAnsi"/>
          <w:b/>
          <w:sz w:val="22"/>
          <w:szCs w:val="22"/>
        </w:rPr>
      </w:pPr>
      <w:r w:rsidRPr="00FD4A75">
        <w:rPr>
          <w:rFonts w:asciiTheme="minorHAnsi" w:hAnsiTheme="minorHAnsi" w:cstheme="minorHAnsi"/>
          <w:b/>
          <w:sz w:val="22"/>
          <w:szCs w:val="22"/>
        </w:rPr>
        <w:t>Type</w:t>
      </w:r>
      <w:r w:rsidRPr="00FD4A75">
        <w:rPr>
          <w:rFonts w:asciiTheme="minorHAnsi" w:hAnsiTheme="minorHAnsi" w:cstheme="minorHAnsi"/>
          <w:b/>
          <w:sz w:val="22"/>
          <w:szCs w:val="22"/>
        </w:rPr>
        <w:tab/>
      </w:r>
      <w:r w:rsidRPr="00FD4A75">
        <w:rPr>
          <w:rFonts w:asciiTheme="minorHAnsi" w:hAnsiTheme="minorHAnsi" w:cstheme="minorHAnsi"/>
          <w:b/>
          <w:sz w:val="22"/>
          <w:szCs w:val="22"/>
        </w:rPr>
        <w:tab/>
      </w:r>
      <w:r w:rsidRPr="00FD4A75">
        <w:rPr>
          <w:rFonts w:asciiTheme="minorHAnsi" w:hAnsiTheme="minorHAnsi" w:cstheme="minorHAnsi"/>
          <w:b/>
          <w:sz w:val="22"/>
          <w:szCs w:val="22"/>
        </w:rPr>
        <w:tab/>
        <w:t xml:space="preserve">             </w:t>
      </w:r>
      <w:r w:rsidRPr="00FD4A75">
        <w:rPr>
          <w:rFonts w:asciiTheme="minorHAnsi" w:hAnsiTheme="minorHAnsi" w:cstheme="minorHAnsi"/>
          <w:b/>
          <w:sz w:val="22"/>
          <w:szCs w:val="22"/>
        </w:rPr>
        <w:tab/>
      </w:r>
      <w:r w:rsidRPr="00FD4A75">
        <w:rPr>
          <w:rFonts w:asciiTheme="minorHAnsi" w:hAnsiTheme="minorHAnsi" w:cstheme="minorHAnsi"/>
          <w:b/>
          <w:sz w:val="22"/>
          <w:szCs w:val="22"/>
        </w:rPr>
        <w:tab/>
        <w:t xml:space="preserve">    Monthly Allowance</w:t>
      </w:r>
      <w:r w:rsidRPr="00FD4A75">
        <w:rPr>
          <w:rFonts w:asciiTheme="minorHAnsi" w:hAnsiTheme="minorHAnsi" w:cstheme="minorHAnsi"/>
          <w:b/>
          <w:sz w:val="22"/>
          <w:szCs w:val="22"/>
        </w:rPr>
        <w:tab/>
      </w:r>
      <w:r w:rsidRPr="00FD4A75">
        <w:rPr>
          <w:rFonts w:asciiTheme="minorHAnsi" w:hAnsiTheme="minorHAnsi" w:cstheme="minorHAnsi"/>
          <w:b/>
          <w:sz w:val="22"/>
          <w:szCs w:val="22"/>
        </w:rPr>
        <w:tab/>
        <w:t xml:space="preserve">        Yearly Total</w:t>
      </w:r>
    </w:p>
    <w:p w:rsidR="004F3035" w:rsidRPr="00FD4A75" w:rsidRDefault="004F3035" w:rsidP="004F3035">
      <w:pPr>
        <w:tabs>
          <w:tab w:val="right" w:pos="5760"/>
          <w:tab w:val="right" w:pos="8640"/>
        </w:tabs>
        <w:ind w:left="720"/>
        <w:rPr>
          <w:rFonts w:asciiTheme="minorHAnsi" w:hAnsiTheme="minorHAnsi" w:cstheme="minorHAnsi"/>
          <w:sz w:val="22"/>
          <w:szCs w:val="22"/>
        </w:rPr>
      </w:pPr>
      <w:r w:rsidRPr="00FD4A75">
        <w:rPr>
          <w:rFonts w:asciiTheme="minorHAnsi" w:hAnsiTheme="minorHAnsi" w:cstheme="minorHAnsi"/>
          <w:sz w:val="22"/>
          <w:szCs w:val="22"/>
        </w:rPr>
        <w:t>Opt-Out</w:t>
      </w:r>
      <w:r w:rsidRPr="00FD4A75">
        <w:rPr>
          <w:rFonts w:asciiTheme="minorHAnsi" w:hAnsiTheme="minorHAnsi" w:cstheme="minorHAnsi"/>
          <w:sz w:val="22"/>
          <w:szCs w:val="22"/>
        </w:rPr>
        <w:tab/>
        <w:t>$    150.00</w:t>
      </w:r>
      <w:r w:rsidRPr="00FD4A75">
        <w:rPr>
          <w:rFonts w:asciiTheme="minorHAnsi" w:hAnsiTheme="minorHAnsi" w:cstheme="minorHAnsi"/>
          <w:sz w:val="22"/>
          <w:szCs w:val="22"/>
        </w:rPr>
        <w:tab/>
        <w:t>$ 1,800.00</w:t>
      </w:r>
    </w:p>
    <w:p w:rsidR="004F3035" w:rsidRPr="00FD4A75" w:rsidRDefault="004F3035" w:rsidP="004F3035">
      <w:pPr>
        <w:tabs>
          <w:tab w:val="right" w:pos="5760"/>
          <w:tab w:val="right" w:pos="8640"/>
        </w:tabs>
        <w:ind w:left="720"/>
        <w:rPr>
          <w:rFonts w:asciiTheme="minorHAnsi" w:hAnsiTheme="minorHAnsi" w:cstheme="minorHAnsi"/>
          <w:sz w:val="22"/>
          <w:szCs w:val="22"/>
        </w:rPr>
      </w:pPr>
      <w:r w:rsidRPr="00FD4A75">
        <w:rPr>
          <w:rFonts w:asciiTheme="minorHAnsi" w:hAnsiTheme="minorHAnsi" w:cstheme="minorHAnsi"/>
          <w:sz w:val="22"/>
          <w:szCs w:val="22"/>
        </w:rPr>
        <w:t>Employee Only</w:t>
      </w:r>
      <w:r w:rsidRPr="00FD4A75">
        <w:rPr>
          <w:rFonts w:asciiTheme="minorHAnsi" w:hAnsiTheme="minorHAnsi" w:cstheme="minorHAnsi"/>
          <w:sz w:val="22"/>
          <w:szCs w:val="22"/>
        </w:rPr>
        <w:tab/>
        <w:t>640.98</w:t>
      </w:r>
      <w:r w:rsidRPr="00FD4A75">
        <w:rPr>
          <w:rFonts w:asciiTheme="minorHAnsi" w:hAnsiTheme="minorHAnsi" w:cstheme="minorHAnsi"/>
          <w:sz w:val="22"/>
          <w:szCs w:val="22"/>
        </w:rPr>
        <w:tab/>
        <w:t>7,691.76</w:t>
      </w:r>
    </w:p>
    <w:p w:rsidR="004F3035" w:rsidRPr="00FD4A75" w:rsidRDefault="004F3035" w:rsidP="004F3035">
      <w:pPr>
        <w:tabs>
          <w:tab w:val="right" w:pos="5760"/>
          <w:tab w:val="right" w:pos="8640"/>
        </w:tabs>
        <w:ind w:left="720"/>
        <w:rPr>
          <w:rFonts w:asciiTheme="minorHAnsi" w:hAnsiTheme="minorHAnsi" w:cstheme="minorHAnsi"/>
          <w:sz w:val="22"/>
          <w:szCs w:val="22"/>
        </w:rPr>
      </w:pPr>
      <w:r w:rsidRPr="00FD4A75">
        <w:rPr>
          <w:rFonts w:asciiTheme="minorHAnsi" w:hAnsiTheme="minorHAnsi" w:cstheme="minorHAnsi"/>
          <w:sz w:val="22"/>
          <w:szCs w:val="22"/>
        </w:rPr>
        <w:t>Employee + Child</w:t>
      </w:r>
      <w:r w:rsidRPr="00FD4A75">
        <w:rPr>
          <w:rFonts w:asciiTheme="minorHAnsi" w:hAnsiTheme="minorHAnsi" w:cstheme="minorHAnsi"/>
          <w:sz w:val="22"/>
          <w:szCs w:val="22"/>
        </w:rPr>
        <w:tab/>
        <w:t>870.89</w:t>
      </w:r>
      <w:r w:rsidRPr="00FD4A75">
        <w:rPr>
          <w:rFonts w:asciiTheme="minorHAnsi" w:hAnsiTheme="minorHAnsi" w:cstheme="minorHAnsi"/>
          <w:sz w:val="22"/>
          <w:szCs w:val="22"/>
        </w:rPr>
        <w:tab/>
        <w:t>10,450.68</w:t>
      </w:r>
    </w:p>
    <w:p w:rsidR="004F3035" w:rsidRPr="00FD4A75" w:rsidRDefault="004F3035" w:rsidP="004F3035">
      <w:pPr>
        <w:tabs>
          <w:tab w:val="right" w:pos="5760"/>
          <w:tab w:val="right" w:pos="8640"/>
        </w:tabs>
        <w:ind w:left="720"/>
        <w:rPr>
          <w:rFonts w:asciiTheme="minorHAnsi" w:hAnsiTheme="minorHAnsi" w:cstheme="minorHAnsi"/>
          <w:sz w:val="22"/>
          <w:szCs w:val="22"/>
        </w:rPr>
      </w:pPr>
      <w:r w:rsidRPr="00FD4A75">
        <w:rPr>
          <w:rFonts w:asciiTheme="minorHAnsi" w:hAnsiTheme="minorHAnsi" w:cstheme="minorHAnsi"/>
          <w:sz w:val="22"/>
          <w:szCs w:val="22"/>
        </w:rPr>
        <w:t>Employee + Children</w:t>
      </w:r>
      <w:r w:rsidRPr="00FD4A75">
        <w:rPr>
          <w:rFonts w:asciiTheme="minorHAnsi" w:hAnsiTheme="minorHAnsi" w:cstheme="minorHAnsi"/>
          <w:sz w:val="22"/>
          <w:szCs w:val="22"/>
        </w:rPr>
        <w:tab/>
        <w:t>1,006.19</w:t>
      </w:r>
      <w:r w:rsidRPr="00FD4A75">
        <w:rPr>
          <w:rFonts w:asciiTheme="minorHAnsi" w:hAnsiTheme="minorHAnsi" w:cstheme="minorHAnsi"/>
          <w:sz w:val="22"/>
          <w:szCs w:val="22"/>
        </w:rPr>
        <w:tab/>
        <w:t>12,074.28</w:t>
      </w:r>
    </w:p>
    <w:p w:rsidR="004F3035" w:rsidRPr="00FD4A75" w:rsidRDefault="004F3035" w:rsidP="004F3035">
      <w:pPr>
        <w:tabs>
          <w:tab w:val="right" w:pos="5760"/>
          <w:tab w:val="right" w:pos="8640"/>
        </w:tabs>
        <w:ind w:left="720"/>
        <w:rPr>
          <w:rFonts w:asciiTheme="minorHAnsi" w:hAnsiTheme="minorHAnsi" w:cstheme="minorHAnsi"/>
          <w:sz w:val="22"/>
          <w:szCs w:val="22"/>
        </w:rPr>
      </w:pPr>
      <w:r w:rsidRPr="00FD4A75">
        <w:rPr>
          <w:rFonts w:asciiTheme="minorHAnsi" w:hAnsiTheme="minorHAnsi" w:cstheme="minorHAnsi"/>
          <w:sz w:val="22"/>
          <w:szCs w:val="22"/>
        </w:rPr>
        <w:t>Employee + Spouse</w:t>
      </w:r>
      <w:r w:rsidRPr="00FD4A75">
        <w:rPr>
          <w:rFonts w:asciiTheme="minorHAnsi" w:hAnsiTheme="minorHAnsi" w:cstheme="minorHAnsi"/>
          <w:sz w:val="22"/>
          <w:szCs w:val="22"/>
        </w:rPr>
        <w:tab/>
        <w:t>1,312.75</w:t>
      </w:r>
      <w:r w:rsidRPr="00FD4A75">
        <w:rPr>
          <w:rFonts w:asciiTheme="minorHAnsi" w:hAnsiTheme="minorHAnsi" w:cstheme="minorHAnsi"/>
          <w:sz w:val="22"/>
          <w:szCs w:val="22"/>
        </w:rPr>
        <w:tab/>
        <w:t>15,753.00</w:t>
      </w:r>
    </w:p>
    <w:p w:rsidR="004F3035" w:rsidRPr="00FD4A75" w:rsidRDefault="004F3035" w:rsidP="004F3035">
      <w:pPr>
        <w:tabs>
          <w:tab w:val="right" w:pos="5760"/>
          <w:tab w:val="right" w:pos="8640"/>
        </w:tabs>
        <w:ind w:left="720"/>
        <w:rPr>
          <w:rFonts w:asciiTheme="minorHAnsi" w:hAnsiTheme="minorHAnsi" w:cstheme="minorHAnsi"/>
          <w:sz w:val="22"/>
          <w:szCs w:val="22"/>
        </w:rPr>
      </w:pPr>
      <w:r w:rsidRPr="00FD4A75">
        <w:rPr>
          <w:rFonts w:asciiTheme="minorHAnsi" w:hAnsiTheme="minorHAnsi" w:cstheme="minorHAnsi"/>
          <w:sz w:val="22"/>
          <w:szCs w:val="22"/>
        </w:rPr>
        <w:t>Employee + Spouse + Child</w:t>
      </w:r>
      <w:r w:rsidRPr="00FD4A75">
        <w:rPr>
          <w:rFonts w:asciiTheme="minorHAnsi" w:hAnsiTheme="minorHAnsi" w:cstheme="minorHAnsi"/>
          <w:sz w:val="22"/>
          <w:szCs w:val="22"/>
        </w:rPr>
        <w:tab/>
        <w:t>1,542.66</w:t>
      </w:r>
      <w:r w:rsidRPr="00FD4A75">
        <w:rPr>
          <w:rFonts w:asciiTheme="minorHAnsi" w:hAnsiTheme="minorHAnsi" w:cstheme="minorHAnsi"/>
          <w:sz w:val="22"/>
          <w:szCs w:val="22"/>
        </w:rPr>
        <w:tab/>
        <w:t>18,511.92</w:t>
      </w:r>
    </w:p>
    <w:p w:rsidR="004F3035" w:rsidRPr="00FD4A75" w:rsidRDefault="004F3035" w:rsidP="004F3035">
      <w:pPr>
        <w:tabs>
          <w:tab w:val="right" w:pos="5760"/>
          <w:tab w:val="right" w:pos="8640"/>
        </w:tabs>
        <w:ind w:left="720"/>
        <w:rPr>
          <w:rFonts w:asciiTheme="minorHAnsi" w:hAnsiTheme="minorHAnsi" w:cstheme="minorHAnsi"/>
          <w:sz w:val="22"/>
          <w:szCs w:val="22"/>
        </w:rPr>
      </w:pPr>
      <w:r w:rsidRPr="00FD4A75">
        <w:rPr>
          <w:rFonts w:asciiTheme="minorHAnsi" w:hAnsiTheme="minorHAnsi" w:cstheme="minorHAnsi"/>
          <w:sz w:val="22"/>
          <w:szCs w:val="22"/>
        </w:rPr>
        <w:t>Employee + Spouse + Children</w:t>
      </w:r>
      <w:r w:rsidRPr="00FD4A75">
        <w:rPr>
          <w:rFonts w:asciiTheme="minorHAnsi" w:hAnsiTheme="minorHAnsi" w:cstheme="minorHAnsi"/>
          <w:sz w:val="22"/>
          <w:szCs w:val="22"/>
        </w:rPr>
        <w:tab/>
        <w:t>1,677.96</w:t>
      </w:r>
      <w:r w:rsidRPr="00FD4A75">
        <w:rPr>
          <w:rFonts w:asciiTheme="minorHAnsi" w:hAnsiTheme="minorHAnsi" w:cstheme="minorHAnsi"/>
          <w:sz w:val="22"/>
          <w:szCs w:val="22"/>
        </w:rPr>
        <w:tab/>
        <w:t>20,135.52</w:t>
      </w:r>
    </w:p>
    <w:p w:rsidR="004F3035" w:rsidRPr="00FD4A75" w:rsidRDefault="004F3035" w:rsidP="004F3035">
      <w:pPr>
        <w:tabs>
          <w:tab w:val="right" w:pos="5580"/>
          <w:tab w:val="right" w:pos="8190"/>
        </w:tabs>
        <w:ind w:left="720"/>
        <w:rPr>
          <w:rFonts w:asciiTheme="minorHAnsi" w:hAnsiTheme="minorHAnsi" w:cstheme="minorHAnsi"/>
          <w:sz w:val="22"/>
          <w:szCs w:val="22"/>
        </w:rPr>
      </w:pPr>
    </w:p>
    <w:p w:rsidR="004F3035" w:rsidRPr="00FD4A75" w:rsidRDefault="004F3035" w:rsidP="004F3035">
      <w:pPr>
        <w:tabs>
          <w:tab w:val="right" w:pos="5580"/>
          <w:tab w:val="right" w:pos="8190"/>
        </w:tabs>
        <w:jc w:val="center"/>
        <w:rPr>
          <w:rFonts w:asciiTheme="minorHAnsi" w:hAnsiTheme="minorHAnsi" w:cstheme="minorHAnsi"/>
          <w:sz w:val="22"/>
          <w:szCs w:val="22"/>
        </w:rPr>
      </w:pPr>
    </w:p>
    <w:p w:rsidR="004F3035" w:rsidRPr="00FD4A75" w:rsidRDefault="004F3035" w:rsidP="004F3035">
      <w:pPr>
        <w:tabs>
          <w:tab w:val="right" w:pos="5580"/>
          <w:tab w:val="right" w:pos="8190"/>
        </w:tabs>
        <w:jc w:val="center"/>
        <w:rPr>
          <w:rFonts w:asciiTheme="minorHAnsi" w:hAnsiTheme="minorHAnsi" w:cstheme="minorHAnsi"/>
          <w:sz w:val="22"/>
          <w:szCs w:val="22"/>
        </w:rPr>
      </w:pPr>
      <w:r w:rsidRPr="00FD4A75">
        <w:rPr>
          <w:rFonts w:asciiTheme="minorHAnsi" w:hAnsiTheme="minorHAnsi" w:cstheme="minorHAnsi"/>
          <w:sz w:val="22"/>
          <w:szCs w:val="22"/>
        </w:rPr>
        <w:t>For more information including a benefits cost calculator, visit the Employee Benefits Department</w:t>
      </w:r>
    </w:p>
    <w:p w:rsidR="004F3035" w:rsidRPr="00FD4A75" w:rsidRDefault="004F3035" w:rsidP="004F3035">
      <w:pPr>
        <w:tabs>
          <w:tab w:val="right" w:pos="5580"/>
          <w:tab w:val="right" w:pos="8190"/>
        </w:tabs>
        <w:jc w:val="center"/>
        <w:rPr>
          <w:rFonts w:asciiTheme="minorHAnsi" w:hAnsiTheme="minorHAnsi" w:cstheme="minorHAnsi"/>
          <w:sz w:val="22"/>
          <w:szCs w:val="22"/>
        </w:rPr>
      </w:pPr>
      <w:proofErr w:type="gramStart"/>
      <w:r w:rsidRPr="00FD4A75">
        <w:rPr>
          <w:rFonts w:asciiTheme="minorHAnsi" w:hAnsiTheme="minorHAnsi" w:cstheme="minorHAnsi"/>
          <w:sz w:val="22"/>
          <w:szCs w:val="22"/>
        </w:rPr>
        <w:t>website</w:t>
      </w:r>
      <w:proofErr w:type="gramEnd"/>
      <w:r w:rsidRPr="00FD4A75">
        <w:rPr>
          <w:rFonts w:asciiTheme="minorHAnsi" w:hAnsiTheme="minorHAnsi" w:cstheme="minorHAnsi"/>
          <w:sz w:val="22"/>
          <w:szCs w:val="22"/>
        </w:rPr>
        <w:t xml:space="preserve"> at </w:t>
      </w:r>
      <w:hyperlink r:id="rId14" w:history="1">
        <w:r w:rsidRPr="00FD4A75">
          <w:rPr>
            <w:rStyle w:val="Hyperlink"/>
            <w:rFonts w:asciiTheme="minorHAnsi" w:hAnsiTheme="minorHAnsi" w:cstheme="minorHAnsi"/>
            <w:sz w:val="22"/>
            <w:szCs w:val="22"/>
          </w:rPr>
          <w:t>http://www.ebd.ok.gov</w:t>
        </w:r>
      </w:hyperlink>
      <w:r w:rsidRPr="00FD4A75">
        <w:rPr>
          <w:rFonts w:asciiTheme="minorHAnsi" w:hAnsiTheme="minorHAnsi" w:cstheme="minorHAnsi"/>
          <w:sz w:val="22"/>
          <w:szCs w:val="22"/>
        </w:rPr>
        <w:t xml:space="preserve"> </w:t>
      </w:r>
    </w:p>
    <w:p w:rsidR="004F3035" w:rsidRPr="00FD4A75" w:rsidRDefault="004F3035" w:rsidP="004F3035">
      <w:pPr>
        <w:tabs>
          <w:tab w:val="right" w:pos="5580"/>
          <w:tab w:val="right" w:pos="8190"/>
        </w:tabs>
        <w:jc w:val="center"/>
        <w:rPr>
          <w:rFonts w:asciiTheme="minorHAnsi" w:hAnsiTheme="minorHAnsi" w:cstheme="minorHAnsi"/>
          <w:sz w:val="22"/>
          <w:szCs w:val="22"/>
        </w:rPr>
      </w:pPr>
    </w:p>
    <w:p w:rsidR="004F3035" w:rsidRPr="00FD4A75" w:rsidRDefault="004F3035" w:rsidP="004F3035">
      <w:pPr>
        <w:tabs>
          <w:tab w:val="right" w:pos="5580"/>
          <w:tab w:val="right" w:pos="8190"/>
        </w:tabs>
        <w:jc w:val="center"/>
        <w:rPr>
          <w:rFonts w:asciiTheme="minorHAnsi" w:hAnsiTheme="minorHAnsi" w:cstheme="minorHAnsi"/>
          <w:sz w:val="22"/>
          <w:szCs w:val="22"/>
        </w:rPr>
      </w:pPr>
    </w:p>
    <w:p w:rsidR="004F3035" w:rsidRPr="00FD4A75" w:rsidRDefault="004F3035" w:rsidP="004F3035">
      <w:pPr>
        <w:pBdr>
          <w:bottom w:val="single" w:sz="4" w:space="1" w:color="auto"/>
        </w:pBdr>
        <w:rPr>
          <w:rFonts w:asciiTheme="minorHAnsi" w:hAnsiTheme="minorHAnsi" w:cstheme="minorHAnsi"/>
          <w:b/>
          <w:sz w:val="22"/>
          <w:szCs w:val="22"/>
        </w:rPr>
      </w:pPr>
      <w:r w:rsidRPr="00FD4A75">
        <w:rPr>
          <w:rFonts w:asciiTheme="minorHAnsi" w:hAnsiTheme="minorHAnsi" w:cstheme="minorHAnsi"/>
          <w:b/>
          <w:sz w:val="22"/>
          <w:szCs w:val="22"/>
        </w:rPr>
        <w:t>Additional Employee Benefits</w:t>
      </w:r>
    </w:p>
    <w:p w:rsidR="004F3035" w:rsidRPr="00FD4A75" w:rsidRDefault="004F3035" w:rsidP="004F3035">
      <w:pPr>
        <w:tabs>
          <w:tab w:val="right" w:pos="5580"/>
          <w:tab w:val="right" w:pos="8190"/>
        </w:tabs>
        <w:jc w:val="center"/>
        <w:rPr>
          <w:rFonts w:asciiTheme="minorHAnsi" w:hAnsiTheme="minorHAnsi" w:cstheme="minorHAnsi"/>
          <w:sz w:val="22"/>
          <w:szCs w:val="22"/>
        </w:rPr>
      </w:pP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11 paid holidays</w:t>
      </w: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Employee Assistance Program (EAP)</w:t>
      </w:r>
    </w:p>
    <w:p w:rsidR="004F3035" w:rsidRPr="00FD4A75" w:rsidRDefault="004F3035" w:rsidP="004F3035">
      <w:pPr>
        <w:pStyle w:val="ListParagraph"/>
        <w:numPr>
          <w:ilvl w:val="0"/>
          <w:numId w:val="1"/>
        </w:numPr>
        <w:spacing w:after="0" w:line="240" w:lineRule="auto"/>
        <w:ind w:left="360"/>
        <w:rPr>
          <w:rFonts w:cstheme="minorHAnsi"/>
        </w:rPr>
      </w:pPr>
      <w:r w:rsidRPr="00FD4A75">
        <w:rPr>
          <w:rFonts w:cstheme="minorHAnsi"/>
        </w:rPr>
        <w:t>OK Health (Thrive)</w:t>
      </w:r>
    </w:p>
    <w:p w:rsidR="004F3035" w:rsidRPr="00FD4A75" w:rsidRDefault="004F3035" w:rsidP="004F3035">
      <w:pPr>
        <w:pStyle w:val="ListParagraph"/>
        <w:numPr>
          <w:ilvl w:val="0"/>
          <w:numId w:val="1"/>
        </w:numPr>
        <w:tabs>
          <w:tab w:val="right" w:pos="5580"/>
          <w:tab w:val="right" w:pos="8190"/>
        </w:tabs>
        <w:spacing w:after="0" w:line="240" w:lineRule="auto"/>
        <w:ind w:left="360"/>
        <w:rPr>
          <w:rFonts w:cstheme="minorHAnsi"/>
        </w:rPr>
      </w:pPr>
      <w:r w:rsidRPr="00FD4A75">
        <w:rPr>
          <w:rFonts w:cstheme="minorHAnsi"/>
        </w:rPr>
        <w:t xml:space="preserve">Voluntary Payroll Deductions  </w:t>
      </w:r>
    </w:p>
    <w:p w:rsidR="004F3035" w:rsidRPr="00FD4A75" w:rsidRDefault="004F3035" w:rsidP="004F3035">
      <w:pPr>
        <w:rPr>
          <w:rFonts w:asciiTheme="minorHAnsi" w:hAnsiTheme="minorHAnsi" w:cstheme="minorHAnsi"/>
          <w:sz w:val="22"/>
          <w:szCs w:val="22"/>
        </w:rPr>
      </w:pPr>
    </w:p>
    <w:p w:rsidR="004F3035" w:rsidRDefault="004F3035" w:rsidP="00290005">
      <w:bookmarkStart w:id="41" w:name="_GoBack"/>
      <w:bookmarkEnd w:id="41"/>
    </w:p>
    <w:sectPr w:rsidR="004F3035" w:rsidSect="00260B9B">
      <w:pgSz w:w="12240" w:h="15840" w:code="1"/>
      <w:pgMar w:top="576" w:right="576" w:bottom="576" w:left="576"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BDA"/>
    <w:multiLevelType w:val="hybridMultilevel"/>
    <w:tmpl w:val="F75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079D5"/>
    <w:multiLevelType w:val="hybridMultilevel"/>
    <w:tmpl w:val="533CA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C"/>
    <w:rsid w:val="000126BD"/>
    <w:rsid w:val="00015024"/>
    <w:rsid w:val="00020153"/>
    <w:rsid w:val="00020998"/>
    <w:rsid w:val="00020A36"/>
    <w:rsid w:val="00023B3D"/>
    <w:rsid w:val="000304BD"/>
    <w:rsid w:val="00033887"/>
    <w:rsid w:val="00037304"/>
    <w:rsid w:val="00066108"/>
    <w:rsid w:val="00072DC5"/>
    <w:rsid w:val="000906E7"/>
    <w:rsid w:val="000929DB"/>
    <w:rsid w:val="00095206"/>
    <w:rsid w:val="0009573C"/>
    <w:rsid w:val="000A2D39"/>
    <w:rsid w:val="000A3B89"/>
    <w:rsid w:val="000A5105"/>
    <w:rsid w:val="000A6D54"/>
    <w:rsid w:val="000B07C3"/>
    <w:rsid w:val="000C3072"/>
    <w:rsid w:val="000C4C9A"/>
    <w:rsid w:val="000C6E36"/>
    <w:rsid w:val="000D00DE"/>
    <w:rsid w:val="000D3EBA"/>
    <w:rsid w:val="000D493F"/>
    <w:rsid w:val="000D57AD"/>
    <w:rsid w:val="000D782E"/>
    <w:rsid w:val="000E43E3"/>
    <w:rsid w:val="000F3284"/>
    <w:rsid w:val="000F3D9C"/>
    <w:rsid w:val="001015D1"/>
    <w:rsid w:val="00101E35"/>
    <w:rsid w:val="00102906"/>
    <w:rsid w:val="0011485C"/>
    <w:rsid w:val="00114C7E"/>
    <w:rsid w:val="00115A2B"/>
    <w:rsid w:val="0013349D"/>
    <w:rsid w:val="00135D60"/>
    <w:rsid w:val="0013684F"/>
    <w:rsid w:val="00167411"/>
    <w:rsid w:val="00174218"/>
    <w:rsid w:val="001806E0"/>
    <w:rsid w:val="001834DC"/>
    <w:rsid w:val="00190035"/>
    <w:rsid w:val="001978E1"/>
    <w:rsid w:val="00197FF3"/>
    <w:rsid w:val="001A2ECD"/>
    <w:rsid w:val="001A75D1"/>
    <w:rsid w:val="001C038A"/>
    <w:rsid w:val="001C31E0"/>
    <w:rsid w:val="001D1934"/>
    <w:rsid w:val="001F3C07"/>
    <w:rsid w:val="001F4842"/>
    <w:rsid w:val="001F4D8E"/>
    <w:rsid w:val="001F69C2"/>
    <w:rsid w:val="00202CF3"/>
    <w:rsid w:val="002032FF"/>
    <w:rsid w:val="002107F9"/>
    <w:rsid w:val="00220DA2"/>
    <w:rsid w:val="00223ACB"/>
    <w:rsid w:val="0024533D"/>
    <w:rsid w:val="00250398"/>
    <w:rsid w:val="00251C93"/>
    <w:rsid w:val="002571DA"/>
    <w:rsid w:val="00260B9B"/>
    <w:rsid w:val="00270A83"/>
    <w:rsid w:val="0027771D"/>
    <w:rsid w:val="00281C60"/>
    <w:rsid w:val="002830ED"/>
    <w:rsid w:val="00287666"/>
    <w:rsid w:val="00290005"/>
    <w:rsid w:val="002945DE"/>
    <w:rsid w:val="002950F9"/>
    <w:rsid w:val="002C29DD"/>
    <w:rsid w:val="002C7836"/>
    <w:rsid w:val="002D383D"/>
    <w:rsid w:val="002D605D"/>
    <w:rsid w:val="002E02FD"/>
    <w:rsid w:val="002E10B0"/>
    <w:rsid w:val="002E2A87"/>
    <w:rsid w:val="002E7215"/>
    <w:rsid w:val="002F5E6E"/>
    <w:rsid w:val="00302E4E"/>
    <w:rsid w:val="003117F0"/>
    <w:rsid w:val="00343F3A"/>
    <w:rsid w:val="00347796"/>
    <w:rsid w:val="00347DCD"/>
    <w:rsid w:val="003633EB"/>
    <w:rsid w:val="00363DEC"/>
    <w:rsid w:val="0036643C"/>
    <w:rsid w:val="00394C7D"/>
    <w:rsid w:val="003961DC"/>
    <w:rsid w:val="003B4024"/>
    <w:rsid w:val="003C723A"/>
    <w:rsid w:val="003D163E"/>
    <w:rsid w:val="003D4592"/>
    <w:rsid w:val="003D68F5"/>
    <w:rsid w:val="003E01CE"/>
    <w:rsid w:val="003E412D"/>
    <w:rsid w:val="003E6560"/>
    <w:rsid w:val="003E6893"/>
    <w:rsid w:val="003F391E"/>
    <w:rsid w:val="00401504"/>
    <w:rsid w:val="004026EC"/>
    <w:rsid w:val="00403798"/>
    <w:rsid w:val="0040389D"/>
    <w:rsid w:val="00404F6C"/>
    <w:rsid w:val="00412A47"/>
    <w:rsid w:val="00414BF7"/>
    <w:rsid w:val="00420FA7"/>
    <w:rsid w:val="00421FA6"/>
    <w:rsid w:val="00423743"/>
    <w:rsid w:val="00436340"/>
    <w:rsid w:val="00452A6A"/>
    <w:rsid w:val="00456E6C"/>
    <w:rsid w:val="00457BFD"/>
    <w:rsid w:val="00463E3E"/>
    <w:rsid w:val="00466CFC"/>
    <w:rsid w:val="00475E7D"/>
    <w:rsid w:val="00476007"/>
    <w:rsid w:val="0048012D"/>
    <w:rsid w:val="0048426E"/>
    <w:rsid w:val="00484282"/>
    <w:rsid w:val="00485776"/>
    <w:rsid w:val="00487379"/>
    <w:rsid w:val="0049774A"/>
    <w:rsid w:val="004A5CAB"/>
    <w:rsid w:val="004A77FD"/>
    <w:rsid w:val="004B1651"/>
    <w:rsid w:val="004C208A"/>
    <w:rsid w:val="004C211B"/>
    <w:rsid w:val="004D5EAC"/>
    <w:rsid w:val="004E18DA"/>
    <w:rsid w:val="004E386A"/>
    <w:rsid w:val="004F10B7"/>
    <w:rsid w:val="004F3035"/>
    <w:rsid w:val="004F575D"/>
    <w:rsid w:val="004F7744"/>
    <w:rsid w:val="0050403D"/>
    <w:rsid w:val="005046E7"/>
    <w:rsid w:val="00505304"/>
    <w:rsid w:val="00513480"/>
    <w:rsid w:val="00525BBB"/>
    <w:rsid w:val="00531F0F"/>
    <w:rsid w:val="005324C1"/>
    <w:rsid w:val="00542089"/>
    <w:rsid w:val="00543F74"/>
    <w:rsid w:val="0055134E"/>
    <w:rsid w:val="00554BD4"/>
    <w:rsid w:val="005737A3"/>
    <w:rsid w:val="00575514"/>
    <w:rsid w:val="00581A03"/>
    <w:rsid w:val="005945F8"/>
    <w:rsid w:val="005977F4"/>
    <w:rsid w:val="005A2E76"/>
    <w:rsid w:val="005A3071"/>
    <w:rsid w:val="005B0A65"/>
    <w:rsid w:val="005B1583"/>
    <w:rsid w:val="005B6ABF"/>
    <w:rsid w:val="005B6B3A"/>
    <w:rsid w:val="005B7ABB"/>
    <w:rsid w:val="005C02C5"/>
    <w:rsid w:val="005C046D"/>
    <w:rsid w:val="005C3D64"/>
    <w:rsid w:val="005C5AC1"/>
    <w:rsid w:val="005C6B6E"/>
    <w:rsid w:val="005E0BDF"/>
    <w:rsid w:val="005E4269"/>
    <w:rsid w:val="0060321C"/>
    <w:rsid w:val="00611B31"/>
    <w:rsid w:val="00614A46"/>
    <w:rsid w:val="00623E67"/>
    <w:rsid w:val="006265A9"/>
    <w:rsid w:val="00636E1C"/>
    <w:rsid w:val="00642023"/>
    <w:rsid w:val="00644359"/>
    <w:rsid w:val="00644831"/>
    <w:rsid w:val="00650A72"/>
    <w:rsid w:val="00651F64"/>
    <w:rsid w:val="00653444"/>
    <w:rsid w:val="006539FA"/>
    <w:rsid w:val="00660250"/>
    <w:rsid w:val="00663D12"/>
    <w:rsid w:val="0066560B"/>
    <w:rsid w:val="006719F1"/>
    <w:rsid w:val="00673396"/>
    <w:rsid w:val="00675096"/>
    <w:rsid w:val="00683C64"/>
    <w:rsid w:val="0069191C"/>
    <w:rsid w:val="00694CC2"/>
    <w:rsid w:val="006A3E6B"/>
    <w:rsid w:val="006A5C7C"/>
    <w:rsid w:val="006B2F38"/>
    <w:rsid w:val="006C0338"/>
    <w:rsid w:val="006C748E"/>
    <w:rsid w:val="006D6D65"/>
    <w:rsid w:val="006E3073"/>
    <w:rsid w:val="006F3DF3"/>
    <w:rsid w:val="006F4CEB"/>
    <w:rsid w:val="007007C3"/>
    <w:rsid w:val="0070209E"/>
    <w:rsid w:val="007020CB"/>
    <w:rsid w:val="007113B9"/>
    <w:rsid w:val="007231AD"/>
    <w:rsid w:val="00724543"/>
    <w:rsid w:val="00727DA0"/>
    <w:rsid w:val="00735311"/>
    <w:rsid w:val="007468D7"/>
    <w:rsid w:val="007507D7"/>
    <w:rsid w:val="0075680F"/>
    <w:rsid w:val="007754A7"/>
    <w:rsid w:val="00777851"/>
    <w:rsid w:val="00781CD4"/>
    <w:rsid w:val="00782C12"/>
    <w:rsid w:val="00783F4F"/>
    <w:rsid w:val="00784E9E"/>
    <w:rsid w:val="00786EB1"/>
    <w:rsid w:val="0078743A"/>
    <w:rsid w:val="007936D5"/>
    <w:rsid w:val="00797363"/>
    <w:rsid w:val="007A1ABD"/>
    <w:rsid w:val="007A77A9"/>
    <w:rsid w:val="007B03E8"/>
    <w:rsid w:val="007C3713"/>
    <w:rsid w:val="007C3EB0"/>
    <w:rsid w:val="007C7376"/>
    <w:rsid w:val="007C7D25"/>
    <w:rsid w:val="007D04A5"/>
    <w:rsid w:val="007D1347"/>
    <w:rsid w:val="007E4EF7"/>
    <w:rsid w:val="00801CDC"/>
    <w:rsid w:val="00805252"/>
    <w:rsid w:val="008407C6"/>
    <w:rsid w:val="00844D8F"/>
    <w:rsid w:val="008575F8"/>
    <w:rsid w:val="00881949"/>
    <w:rsid w:val="008828ED"/>
    <w:rsid w:val="008A5E0C"/>
    <w:rsid w:val="008B018B"/>
    <w:rsid w:val="008B0A44"/>
    <w:rsid w:val="008B1831"/>
    <w:rsid w:val="008B3D16"/>
    <w:rsid w:val="008C04D8"/>
    <w:rsid w:val="008C0E91"/>
    <w:rsid w:val="008C3FE1"/>
    <w:rsid w:val="008C7ACC"/>
    <w:rsid w:val="008D2FD6"/>
    <w:rsid w:val="008E602D"/>
    <w:rsid w:val="008F50C3"/>
    <w:rsid w:val="009018AA"/>
    <w:rsid w:val="00903EFF"/>
    <w:rsid w:val="00905415"/>
    <w:rsid w:val="009056D0"/>
    <w:rsid w:val="00910352"/>
    <w:rsid w:val="0091089F"/>
    <w:rsid w:val="009117BA"/>
    <w:rsid w:val="00922F9D"/>
    <w:rsid w:val="0092485C"/>
    <w:rsid w:val="00925ADD"/>
    <w:rsid w:val="00926958"/>
    <w:rsid w:val="00933436"/>
    <w:rsid w:val="00955312"/>
    <w:rsid w:val="009606C5"/>
    <w:rsid w:val="00964084"/>
    <w:rsid w:val="0096489C"/>
    <w:rsid w:val="0098256C"/>
    <w:rsid w:val="00990AF6"/>
    <w:rsid w:val="00993CD1"/>
    <w:rsid w:val="009A26EC"/>
    <w:rsid w:val="009A47F1"/>
    <w:rsid w:val="009A5F45"/>
    <w:rsid w:val="009B24C2"/>
    <w:rsid w:val="009B48BC"/>
    <w:rsid w:val="009C2C50"/>
    <w:rsid w:val="009C50FD"/>
    <w:rsid w:val="009E2AA9"/>
    <w:rsid w:val="009E5BDE"/>
    <w:rsid w:val="009F21F1"/>
    <w:rsid w:val="009F35FF"/>
    <w:rsid w:val="00A11F9B"/>
    <w:rsid w:val="00A21B31"/>
    <w:rsid w:val="00A262F3"/>
    <w:rsid w:val="00A35050"/>
    <w:rsid w:val="00A41C16"/>
    <w:rsid w:val="00A42EFC"/>
    <w:rsid w:val="00A57A53"/>
    <w:rsid w:val="00A909AF"/>
    <w:rsid w:val="00AA309B"/>
    <w:rsid w:val="00AA3109"/>
    <w:rsid w:val="00AA6B23"/>
    <w:rsid w:val="00AC17C4"/>
    <w:rsid w:val="00AE2FCE"/>
    <w:rsid w:val="00AF0300"/>
    <w:rsid w:val="00AF2FFE"/>
    <w:rsid w:val="00B0373F"/>
    <w:rsid w:val="00B166E9"/>
    <w:rsid w:val="00B220BF"/>
    <w:rsid w:val="00B266AB"/>
    <w:rsid w:val="00B32978"/>
    <w:rsid w:val="00B362A1"/>
    <w:rsid w:val="00B40C0A"/>
    <w:rsid w:val="00B6759D"/>
    <w:rsid w:val="00B74F3F"/>
    <w:rsid w:val="00B81B57"/>
    <w:rsid w:val="00B972AA"/>
    <w:rsid w:val="00BA022B"/>
    <w:rsid w:val="00BA028D"/>
    <w:rsid w:val="00BA7588"/>
    <w:rsid w:val="00BB1BC8"/>
    <w:rsid w:val="00BB436C"/>
    <w:rsid w:val="00BC2F28"/>
    <w:rsid w:val="00BE5772"/>
    <w:rsid w:val="00BE699D"/>
    <w:rsid w:val="00BF553F"/>
    <w:rsid w:val="00C02677"/>
    <w:rsid w:val="00C065AC"/>
    <w:rsid w:val="00C07147"/>
    <w:rsid w:val="00C07671"/>
    <w:rsid w:val="00C146E9"/>
    <w:rsid w:val="00C14BE8"/>
    <w:rsid w:val="00C3389D"/>
    <w:rsid w:val="00C34593"/>
    <w:rsid w:val="00C41777"/>
    <w:rsid w:val="00C4436A"/>
    <w:rsid w:val="00C5011A"/>
    <w:rsid w:val="00C55C3E"/>
    <w:rsid w:val="00C56B7C"/>
    <w:rsid w:val="00C57BB9"/>
    <w:rsid w:val="00C63ED7"/>
    <w:rsid w:val="00C66D21"/>
    <w:rsid w:val="00C726AC"/>
    <w:rsid w:val="00C74BC2"/>
    <w:rsid w:val="00C80573"/>
    <w:rsid w:val="00C818EA"/>
    <w:rsid w:val="00C87705"/>
    <w:rsid w:val="00C90B30"/>
    <w:rsid w:val="00CA2726"/>
    <w:rsid w:val="00CA49AA"/>
    <w:rsid w:val="00CB0BD4"/>
    <w:rsid w:val="00CB6A4A"/>
    <w:rsid w:val="00CB6D9E"/>
    <w:rsid w:val="00CD61CE"/>
    <w:rsid w:val="00CE6D32"/>
    <w:rsid w:val="00CE7B67"/>
    <w:rsid w:val="00CF08FB"/>
    <w:rsid w:val="00CF4B90"/>
    <w:rsid w:val="00CF550C"/>
    <w:rsid w:val="00CF7D2B"/>
    <w:rsid w:val="00D013B6"/>
    <w:rsid w:val="00D11080"/>
    <w:rsid w:val="00D13746"/>
    <w:rsid w:val="00D16BFD"/>
    <w:rsid w:val="00D23610"/>
    <w:rsid w:val="00D24831"/>
    <w:rsid w:val="00D42C17"/>
    <w:rsid w:val="00D631A4"/>
    <w:rsid w:val="00D65ECB"/>
    <w:rsid w:val="00D72A2B"/>
    <w:rsid w:val="00D737DD"/>
    <w:rsid w:val="00D73AD0"/>
    <w:rsid w:val="00D82176"/>
    <w:rsid w:val="00D82FFB"/>
    <w:rsid w:val="00D8364C"/>
    <w:rsid w:val="00D842AD"/>
    <w:rsid w:val="00DA38AE"/>
    <w:rsid w:val="00DB2422"/>
    <w:rsid w:val="00DC3F0E"/>
    <w:rsid w:val="00DD3323"/>
    <w:rsid w:val="00DD3E4C"/>
    <w:rsid w:val="00DE4702"/>
    <w:rsid w:val="00DE75C5"/>
    <w:rsid w:val="00DF0AA1"/>
    <w:rsid w:val="00DF1721"/>
    <w:rsid w:val="00DF2FE4"/>
    <w:rsid w:val="00DF6B3B"/>
    <w:rsid w:val="00DF6D54"/>
    <w:rsid w:val="00E06B38"/>
    <w:rsid w:val="00E07D77"/>
    <w:rsid w:val="00E14897"/>
    <w:rsid w:val="00E17518"/>
    <w:rsid w:val="00E22FF0"/>
    <w:rsid w:val="00E2380F"/>
    <w:rsid w:val="00E26B88"/>
    <w:rsid w:val="00E31396"/>
    <w:rsid w:val="00E315D3"/>
    <w:rsid w:val="00E36801"/>
    <w:rsid w:val="00E36F3C"/>
    <w:rsid w:val="00E5288F"/>
    <w:rsid w:val="00E54EE4"/>
    <w:rsid w:val="00E61A8C"/>
    <w:rsid w:val="00E62655"/>
    <w:rsid w:val="00E62B09"/>
    <w:rsid w:val="00E6443B"/>
    <w:rsid w:val="00E654AD"/>
    <w:rsid w:val="00E73608"/>
    <w:rsid w:val="00E73AB6"/>
    <w:rsid w:val="00E763E5"/>
    <w:rsid w:val="00E7750D"/>
    <w:rsid w:val="00E83E68"/>
    <w:rsid w:val="00E864CA"/>
    <w:rsid w:val="00E926BB"/>
    <w:rsid w:val="00EA62EB"/>
    <w:rsid w:val="00EB0B1A"/>
    <w:rsid w:val="00EB711D"/>
    <w:rsid w:val="00EC4DE5"/>
    <w:rsid w:val="00F0364C"/>
    <w:rsid w:val="00F05525"/>
    <w:rsid w:val="00F21892"/>
    <w:rsid w:val="00F24568"/>
    <w:rsid w:val="00F4589F"/>
    <w:rsid w:val="00F51820"/>
    <w:rsid w:val="00F57FAE"/>
    <w:rsid w:val="00F61019"/>
    <w:rsid w:val="00F62EA5"/>
    <w:rsid w:val="00F705DA"/>
    <w:rsid w:val="00F7143D"/>
    <w:rsid w:val="00F73635"/>
    <w:rsid w:val="00F75C11"/>
    <w:rsid w:val="00F76CBD"/>
    <w:rsid w:val="00F81752"/>
    <w:rsid w:val="00F8712C"/>
    <w:rsid w:val="00FA137E"/>
    <w:rsid w:val="00FB64BB"/>
    <w:rsid w:val="00FC5993"/>
    <w:rsid w:val="00FC6BBF"/>
    <w:rsid w:val="00FC6C8F"/>
    <w:rsid w:val="00FD25BC"/>
    <w:rsid w:val="00FD544D"/>
    <w:rsid w:val="00FE06F3"/>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28858"/>
  <w15:docId w15:val="{E4B9E06E-9C2B-4F9C-916C-2903FCB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61019"/>
    <w:rPr>
      <w:sz w:val="20"/>
      <w:szCs w:val="20"/>
    </w:rPr>
  </w:style>
  <w:style w:type="paragraph" w:customStyle="1" w:styleId="text100">
    <w:name w:val="text10"/>
    <w:basedOn w:val="Normal"/>
    <w:rsid w:val="006C0338"/>
    <w:pPr>
      <w:overflowPunct w:val="0"/>
      <w:autoSpaceDE w:val="0"/>
      <w:autoSpaceDN w:val="0"/>
      <w:jc w:val="both"/>
    </w:pPr>
    <w:rPr>
      <w:rFonts w:ascii="Arial" w:hAnsi="Arial" w:cs="Arial"/>
      <w:sz w:val="18"/>
      <w:szCs w:val="18"/>
    </w:rPr>
  </w:style>
  <w:style w:type="paragraph" w:styleId="ListParagraph">
    <w:name w:val="List Paragraph"/>
    <w:basedOn w:val="Normal"/>
    <w:uiPriority w:val="34"/>
    <w:qFormat/>
    <w:rsid w:val="004F303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006">
      <w:marLeft w:val="0"/>
      <w:marRight w:val="0"/>
      <w:marTop w:val="0"/>
      <w:marBottom w:val="0"/>
      <w:divBdr>
        <w:top w:val="none" w:sz="0" w:space="0" w:color="auto"/>
        <w:left w:val="none" w:sz="0" w:space="0" w:color="auto"/>
        <w:bottom w:val="none" w:sz="0" w:space="0" w:color="auto"/>
        <w:right w:val="none" w:sz="0" w:space="0" w:color="auto"/>
      </w:divBdr>
      <w:divsChild>
        <w:div w:id="740951007">
          <w:marLeft w:val="0"/>
          <w:marRight w:val="0"/>
          <w:marTop w:val="0"/>
          <w:marBottom w:val="0"/>
          <w:divBdr>
            <w:top w:val="none" w:sz="0" w:space="0" w:color="auto"/>
            <w:left w:val="none" w:sz="0" w:space="0" w:color="auto"/>
            <w:bottom w:val="none" w:sz="0" w:space="0" w:color="auto"/>
            <w:right w:val="none" w:sz="0" w:space="0" w:color="auto"/>
          </w:divBdr>
          <w:divsChild>
            <w:div w:id="7409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1009">
      <w:marLeft w:val="0"/>
      <w:marRight w:val="0"/>
      <w:marTop w:val="0"/>
      <w:marBottom w:val="0"/>
      <w:divBdr>
        <w:top w:val="none" w:sz="0" w:space="0" w:color="auto"/>
        <w:left w:val="none" w:sz="0" w:space="0" w:color="auto"/>
        <w:bottom w:val="none" w:sz="0" w:space="0" w:color="auto"/>
        <w:right w:val="none" w:sz="0" w:space="0" w:color="auto"/>
      </w:divBdr>
    </w:div>
    <w:div w:id="1035691326">
      <w:bodyDiv w:val="1"/>
      <w:marLeft w:val="0"/>
      <w:marRight w:val="0"/>
      <w:marTop w:val="0"/>
      <w:marBottom w:val="0"/>
      <w:divBdr>
        <w:top w:val="none" w:sz="0" w:space="0" w:color="auto"/>
        <w:left w:val="none" w:sz="0" w:space="0" w:color="auto"/>
        <w:bottom w:val="none" w:sz="0" w:space="0" w:color="auto"/>
        <w:right w:val="none" w:sz="0" w:space="0" w:color="auto"/>
      </w:divBdr>
      <w:divsChild>
        <w:div w:id="788427909">
          <w:marLeft w:val="0"/>
          <w:marRight w:val="0"/>
          <w:marTop w:val="0"/>
          <w:marBottom w:val="0"/>
          <w:divBdr>
            <w:top w:val="none" w:sz="0" w:space="0" w:color="auto"/>
            <w:left w:val="none" w:sz="0" w:space="0" w:color="auto"/>
            <w:bottom w:val="none" w:sz="0" w:space="0" w:color="auto"/>
            <w:right w:val="none" w:sz="0" w:space="0" w:color="auto"/>
          </w:divBdr>
        </w:div>
      </w:divsChild>
    </w:div>
    <w:div w:id="1700231724">
      <w:bodyDiv w:val="1"/>
      <w:marLeft w:val="0"/>
      <w:marRight w:val="0"/>
      <w:marTop w:val="0"/>
      <w:marBottom w:val="0"/>
      <w:divBdr>
        <w:top w:val="none" w:sz="0" w:space="0" w:color="auto"/>
        <w:left w:val="none" w:sz="0" w:space="0" w:color="auto"/>
        <w:bottom w:val="none" w:sz="0" w:space="0" w:color="auto"/>
        <w:right w:val="none" w:sz="0" w:space="0" w:color="auto"/>
      </w:divBdr>
    </w:div>
    <w:div w:id="1725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ErquqkUVA" TargetMode="External"/><Relationship Id="rId13" Type="http://schemas.openxmlformats.org/officeDocument/2006/relationships/hyperlink" Target="http://www.okpathfinder.com/" TargetMode="External"/><Relationship Id="rId3" Type="http://schemas.openxmlformats.org/officeDocument/2006/relationships/settings" Target="settings.xml"/><Relationship Id="rId7" Type="http://schemas.openxmlformats.org/officeDocument/2006/relationships/hyperlink" Target="https://www.okcchamber.com/index.php"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ravelok.com/things-to-do" TargetMode="External"/><Relationship Id="rId11" Type="http://schemas.openxmlformats.org/officeDocument/2006/relationships/hyperlink" Target="https://www.ok.gov/" TargetMode="External"/><Relationship Id="rId5" Type="http://schemas.openxmlformats.org/officeDocument/2006/relationships/hyperlink" Target="https://www.bankrate.com/calculators/savings/moving-cost-of-living-calculator.aspx" TargetMode="External"/><Relationship Id="rId15" Type="http://schemas.openxmlformats.org/officeDocument/2006/relationships/fontTable" Target="fontTable.xml"/><Relationship Id="rId10" Type="http://schemas.openxmlformats.org/officeDocument/2006/relationships/hyperlink" Target="http://www.discoveroklahomatv.com/" TargetMode="External"/><Relationship Id="rId4" Type="http://schemas.openxmlformats.org/officeDocument/2006/relationships/webSettings" Target="webSettings.xml"/><Relationship Id="rId9" Type="http://schemas.openxmlformats.org/officeDocument/2006/relationships/hyperlink" Target="https://www.visitokc.com/" TargetMode="External"/><Relationship Id="rId14" Type="http://schemas.openxmlformats.org/officeDocument/2006/relationships/hyperlink" Target="http://www.ebd.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1551</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4</cp:revision>
  <cp:lastPrinted>2019-05-22T19:23:00Z</cp:lastPrinted>
  <dcterms:created xsi:type="dcterms:W3CDTF">2019-05-22T19:15:00Z</dcterms:created>
  <dcterms:modified xsi:type="dcterms:W3CDTF">2019-05-22T19:34:00Z</dcterms:modified>
</cp:coreProperties>
</file>