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A1" w:rsidRDefault="00C35891">
      <w:pPr>
        <w:pStyle w:val="BodyA"/>
      </w:pPr>
      <w:bookmarkStart w:id="0" w:name="_GoBack"/>
      <w:bookmarkEnd w:id="0"/>
      <w:r>
        <w:rPr>
          <w:noProof/>
        </w:rPr>
        <w:drawing>
          <wp:inline distT="0" distB="0" distL="0" distR="0">
            <wp:extent cx="6629400" cy="2245710"/>
            <wp:effectExtent l="0" t="0" r="0" b="0"/>
            <wp:docPr id="1073741825" name="officeArt object" descr="NAMRC_WordDoc_Masthead.jpg"/>
            <wp:cNvGraphicFramePr/>
            <a:graphic xmlns:a="http://schemas.openxmlformats.org/drawingml/2006/main">
              <a:graphicData uri="http://schemas.openxmlformats.org/drawingml/2006/picture">
                <pic:pic xmlns:pic="http://schemas.openxmlformats.org/drawingml/2006/picture">
                  <pic:nvPicPr>
                    <pic:cNvPr id="1073741825" name="NAMRC_WordDoc_Masthead.jpg" descr="NAMRC_WordDoc_Masthead.jpg"/>
                    <pic:cNvPicPr>
                      <a:picLocks noChangeAspect="1"/>
                    </pic:cNvPicPr>
                  </pic:nvPicPr>
                  <pic:blipFill>
                    <a:blip r:embed="rId7">
                      <a:extLst/>
                    </a:blip>
                    <a:stretch>
                      <a:fillRect/>
                    </a:stretch>
                  </pic:blipFill>
                  <pic:spPr>
                    <a:xfrm>
                      <a:off x="0" y="0"/>
                      <a:ext cx="6629400" cy="2245710"/>
                    </a:xfrm>
                    <a:prstGeom prst="rect">
                      <a:avLst/>
                    </a:prstGeom>
                    <a:ln w="12700" cap="flat">
                      <a:noFill/>
                      <a:miter lim="400000"/>
                    </a:ln>
                    <a:effectLst/>
                  </pic:spPr>
                </pic:pic>
              </a:graphicData>
            </a:graphic>
          </wp:inline>
        </w:drawing>
      </w:r>
    </w:p>
    <w:p w:rsidR="009256A1" w:rsidRDefault="009256A1">
      <w:pPr>
        <w:pStyle w:val="BodyA"/>
        <w:widowControl w:val="0"/>
        <w:tabs>
          <w:tab w:val="left" w:pos="829"/>
        </w:tabs>
        <w:spacing w:before="45"/>
        <w:ind w:left="828"/>
        <w:jc w:val="center"/>
      </w:pPr>
    </w:p>
    <w:p w:rsidR="009256A1" w:rsidRDefault="00C35891">
      <w:pPr>
        <w:pStyle w:val="BodyA"/>
        <w:widowControl w:val="0"/>
        <w:tabs>
          <w:tab w:val="left" w:pos="829"/>
        </w:tabs>
        <w:spacing w:before="45"/>
        <w:ind w:left="828"/>
        <w:jc w:val="center"/>
        <w:rPr>
          <w:rFonts w:ascii="Times New Roman" w:eastAsia="Times New Roman" w:hAnsi="Times New Roman" w:cs="Times New Roman"/>
          <w:b/>
          <w:bCs/>
          <w:sz w:val="40"/>
          <w:szCs w:val="40"/>
        </w:rPr>
      </w:pPr>
      <w:r>
        <w:rPr>
          <w:rFonts w:ascii="Times New Roman" w:hAnsi="Times New Roman"/>
          <w:b/>
          <w:bCs/>
          <w:sz w:val="40"/>
          <w:szCs w:val="40"/>
        </w:rPr>
        <w:t>NAMRC AWARDS NOMINATION APPLICATION</w:t>
      </w:r>
    </w:p>
    <w:p w:rsidR="009256A1" w:rsidRDefault="009256A1">
      <w:pPr>
        <w:pStyle w:val="BodyA"/>
        <w:widowControl w:val="0"/>
        <w:tabs>
          <w:tab w:val="left" w:pos="829"/>
        </w:tabs>
        <w:spacing w:before="45"/>
        <w:ind w:left="828"/>
        <w:jc w:val="center"/>
        <w:rPr>
          <w:rFonts w:ascii="Times New Roman" w:eastAsia="Times New Roman" w:hAnsi="Times New Roman" w:cs="Times New Roman"/>
          <w:b/>
          <w:bCs/>
          <w:sz w:val="40"/>
          <w:szCs w:val="40"/>
        </w:rPr>
      </w:pPr>
    </w:p>
    <w:p w:rsidR="009256A1" w:rsidRDefault="00C35891">
      <w:pPr>
        <w:pStyle w:val="BodyA"/>
        <w:widowControl w:val="0"/>
        <w:tabs>
          <w:tab w:val="left" w:pos="829"/>
        </w:tabs>
        <w:spacing w:before="45"/>
        <w:ind w:left="828"/>
        <w:jc w:val="center"/>
        <w:rPr>
          <w:rFonts w:ascii="Times New Roman" w:eastAsia="Times New Roman" w:hAnsi="Times New Roman" w:cs="Times New Roman"/>
          <w:b/>
          <w:bCs/>
          <w:color w:val="FF2600"/>
          <w:sz w:val="40"/>
          <w:szCs w:val="40"/>
          <w:u w:val="thick" w:color="FF2600"/>
        </w:rPr>
      </w:pPr>
      <w:r>
        <w:rPr>
          <w:rFonts w:ascii="Times New Roman" w:hAnsi="Times New Roman"/>
          <w:b/>
          <w:bCs/>
          <w:sz w:val="40"/>
          <w:szCs w:val="40"/>
        </w:rPr>
        <w:t xml:space="preserve">Submission Deadline: </w:t>
      </w:r>
      <w:r>
        <w:rPr>
          <w:rFonts w:ascii="Times New Roman" w:hAnsi="Times New Roman"/>
          <w:b/>
          <w:bCs/>
          <w:sz w:val="40"/>
          <w:szCs w:val="40"/>
          <w:u w:val="thick" w:color="FF2600"/>
        </w:rPr>
        <w:t>April 20, 2018</w:t>
      </w:r>
    </w:p>
    <w:p w:rsidR="009256A1" w:rsidRDefault="009256A1">
      <w:pPr>
        <w:pStyle w:val="BodyA"/>
        <w:widowControl w:val="0"/>
        <w:tabs>
          <w:tab w:val="left" w:pos="829"/>
        </w:tabs>
        <w:spacing w:before="45"/>
        <w:ind w:left="828"/>
        <w:jc w:val="center"/>
        <w:rPr>
          <w:rFonts w:ascii="Times New Roman" w:eastAsia="Times New Roman" w:hAnsi="Times New Roman" w:cs="Times New Roman"/>
          <w:b/>
          <w:bCs/>
          <w:color w:val="FF2600"/>
          <w:sz w:val="40"/>
          <w:szCs w:val="40"/>
          <w:u w:val="thick" w:color="FF2600"/>
        </w:rPr>
      </w:pPr>
    </w:p>
    <w:p w:rsidR="009256A1" w:rsidRDefault="00C35891">
      <w:pPr>
        <w:pStyle w:val="BodyA"/>
        <w:widowControl w:val="0"/>
        <w:tabs>
          <w:tab w:val="left" w:pos="829"/>
        </w:tabs>
        <w:spacing w:before="45"/>
        <w:ind w:left="828"/>
        <w:jc w:val="center"/>
        <w:rPr>
          <w:rFonts w:ascii="Times New Roman" w:eastAsia="Times New Roman" w:hAnsi="Times New Roman" w:cs="Times New Roman"/>
          <w:sz w:val="40"/>
          <w:szCs w:val="40"/>
          <w:u w:val="thick" w:color="FF2600"/>
        </w:rPr>
      </w:pPr>
      <w:r>
        <w:rPr>
          <w:rFonts w:ascii="Times New Roman" w:hAnsi="Times New Roman"/>
          <w:sz w:val="40"/>
          <w:szCs w:val="40"/>
          <w:u w:val="thick" w:color="FF2600"/>
        </w:rPr>
        <w:t>NAMRC President:</w:t>
      </w:r>
    </w:p>
    <w:p w:rsidR="009256A1" w:rsidRDefault="00C35891">
      <w:pPr>
        <w:pStyle w:val="BodyA"/>
        <w:widowControl w:val="0"/>
        <w:tabs>
          <w:tab w:val="left" w:pos="829"/>
        </w:tabs>
        <w:spacing w:before="45"/>
        <w:ind w:left="828"/>
        <w:jc w:val="center"/>
        <w:rPr>
          <w:rFonts w:ascii="Times New Roman" w:eastAsia="Times New Roman" w:hAnsi="Times New Roman" w:cs="Times New Roman"/>
          <w:sz w:val="40"/>
          <w:szCs w:val="40"/>
          <w:u w:val="thick" w:color="FF2600"/>
        </w:rPr>
      </w:pPr>
      <w:r>
        <w:rPr>
          <w:rFonts w:ascii="Times New Roman" w:hAnsi="Times New Roman"/>
          <w:sz w:val="40"/>
          <w:szCs w:val="40"/>
          <w:u w:val="thick" w:color="FF2600"/>
        </w:rPr>
        <w:t>Valyncia Wilson</w:t>
      </w:r>
    </w:p>
    <w:p w:rsidR="009256A1" w:rsidRDefault="009256A1">
      <w:pPr>
        <w:pStyle w:val="BodyA"/>
        <w:widowControl w:val="0"/>
        <w:tabs>
          <w:tab w:val="left" w:pos="829"/>
        </w:tabs>
        <w:spacing w:before="45"/>
        <w:ind w:left="828"/>
        <w:jc w:val="center"/>
        <w:rPr>
          <w:rFonts w:ascii="Times New Roman" w:eastAsia="Times New Roman" w:hAnsi="Times New Roman" w:cs="Times New Roman"/>
          <w:sz w:val="40"/>
          <w:szCs w:val="40"/>
          <w:u w:val="thick" w:color="FF2600"/>
        </w:rPr>
      </w:pPr>
    </w:p>
    <w:p w:rsidR="009256A1" w:rsidRDefault="00C35891">
      <w:pPr>
        <w:pStyle w:val="BodyA"/>
        <w:widowControl w:val="0"/>
        <w:tabs>
          <w:tab w:val="left" w:pos="829"/>
        </w:tabs>
        <w:spacing w:before="45"/>
        <w:ind w:left="828"/>
        <w:jc w:val="center"/>
        <w:rPr>
          <w:rFonts w:ascii="Times New Roman" w:eastAsia="Times New Roman" w:hAnsi="Times New Roman" w:cs="Times New Roman"/>
          <w:sz w:val="40"/>
          <w:szCs w:val="40"/>
          <w:u w:val="thick" w:color="FF2600"/>
        </w:rPr>
      </w:pPr>
      <w:r>
        <w:rPr>
          <w:rFonts w:ascii="Times New Roman" w:hAnsi="Times New Roman"/>
          <w:sz w:val="40"/>
          <w:szCs w:val="40"/>
          <w:u w:val="thick" w:color="FF2600"/>
        </w:rPr>
        <w:t>Conference Co-Chairs:</w:t>
      </w:r>
    </w:p>
    <w:p w:rsidR="009256A1" w:rsidRDefault="00C35891">
      <w:pPr>
        <w:pStyle w:val="BodyA"/>
        <w:widowControl w:val="0"/>
        <w:tabs>
          <w:tab w:val="left" w:pos="829"/>
        </w:tabs>
        <w:spacing w:before="45"/>
        <w:ind w:left="828"/>
        <w:jc w:val="center"/>
        <w:rPr>
          <w:rFonts w:ascii="Times New Roman" w:eastAsia="Times New Roman" w:hAnsi="Times New Roman" w:cs="Times New Roman"/>
          <w:sz w:val="40"/>
          <w:szCs w:val="40"/>
          <w:u w:val="thick" w:color="FF2600"/>
        </w:rPr>
      </w:pPr>
      <w:r>
        <w:rPr>
          <w:rFonts w:ascii="Times New Roman" w:hAnsi="Times New Roman"/>
          <w:sz w:val="40"/>
          <w:szCs w:val="40"/>
          <w:u w:val="thick" w:color="FF2600"/>
        </w:rPr>
        <w:t>Rachita Sharma</w:t>
      </w:r>
    </w:p>
    <w:p w:rsidR="009256A1" w:rsidRDefault="00C35891">
      <w:pPr>
        <w:pStyle w:val="BodyA"/>
        <w:widowControl w:val="0"/>
        <w:tabs>
          <w:tab w:val="left" w:pos="829"/>
        </w:tabs>
        <w:spacing w:before="45"/>
        <w:ind w:left="828"/>
        <w:jc w:val="center"/>
        <w:rPr>
          <w:rFonts w:ascii="Times New Roman" w:eastAsia="Times New Roman" w:hAnsi="Times New Roman" w:cs="Times New Roman"/>
          <w:b/>
          <w:bCs/>
          <w:sz w:val="40"/>
          <w:szCs w:val="40"/>
          <w:u w:val="thick" w:color="FF2600"/>
        </w:rPr>
      </w:pPr>
      <w:r>
        <w:rPr>
          <w:rFonts w:ascii="Times New Roman" w:hAnsi="Times New Roman"/>
          <w:sz w:val="40"/>
          <w:szCs w:val="40"/>
          <w:u w:val="thick" w:color="FF2600"/>
        </w:rPr>
        <w:t>Michell Temple</w:t>
      </w:r>
    </w:p>
    <w:p w:rsidR="009256A1" w:rsidRDefault="009256A1">
      <w:pPr>
        <w:pStyle w:val="BodyA"/>
        <w:widowControl w:val="0"/>
        <w:tabs>
          <w:tab w:val="left" w:pos="829"/>
        </w:tabs>
        <w:spacing w:before="45"/>
        <w:ind w:left="828"/>
        <w:jc w:val="center"/>
        <w:rPr>
          <w:rFonts w:ascii="Times New Roman" w:eastAsia="Times New Roman" w:hAnsi="Times New Roman" w:cs="Times New Roman"/>
          <w:b/>
          <w:bCs/>
          <w:sz w:val="40"/>
          <w:szCs w:val="40"/>
          <w:u w:val="thick" w:color="FF2600"/>
        </w:rPr>
      </w:pPr>
    </w:p>
    <w:p w:rsidR="009256A1" w:rsidRDefault="00C35891">
      <w:pPr>
        <w:pStyle w:val="BodyA"/>
        <w:widowControl w:val="0"/>
        <w:tabs>
          <w:tab w:val="left" w:pos="829"/>
        </w:tabs>
        <w:spacing w:before="45"/>
        <w:ind w:left="828"/>
        <w:jc w:val="center"/>
        <w:rPr>
          <w:rFonts w:ascii="Times New Roman" w:eastAsia="Times New Roman" w:hAnsi="Times New Roman" w:cs="Times New Roman"/>
          <w:sz w:val="40"/>
          <w:szCs w:val="40"/>
        </w:rPr>
      </w:pPr>
      <w:r>
        <w:rPr>
          <w:rFonts w:ascii="Times New Roman" w:hAnsi="Times New Roman"/>
          <w:sz w:val="40"/>
          <w:szCs w:val="40"/>
        </w:rPr>
        <w:t>Conference Awards Committee Co-Chairs:</w:t>
      </w:r>
    </w:p>
    <w:p w:rsidR="009256A1" w:rsidRDefault="00C35891">
      <w:pPr>
        <w:pStyle w:val="BodyA"/>
        <w:widowControl w:val="0"/>
        <w:tabs>
          <w:tab w:val="left" w:pos="829"/>
        </w:tabs>
        <w:spacing w:before="45"/>
        <w:ind w:left="828"/>
        <w:jc w:val="center"/>
        <w:rPr>
          <w:rFonts w:ascii="Times New Roman" w:eastAsia="Times New Roman" w:hAnsi="Times New Roman" w:cs="Times New Roman"/>
          <w:sz w:val="40"/>
          <w:szCs w:val="40"/>
        </w:rPr>
      </w:pPr>
      <w:r>
        <w:rPr>
          <w:rFonts w:ascii="Times New Roman" w:hAnsi="Times New Roman"/>
          <w:sz w:val="40"/>
          <w:szCs w:val="40"/>
        </w:rPr>
        <w:t>Robin Washington</w:t>
      </w:r>
    </w:p>
    <w:p w:rsidR="009256A1" w:rsidRDefault="00C35891">
      <w:pPr>
        <w:pStyle w:val="BodyA"/>
        <w:widowControl w:val="0"/>
        <w:tabs>
          <w:tab w:val="left" w:pos="829"/>
        </w:tabs>
        <w:spacing w:before="45"/>
        <w:ind w:left="828"/>
        <w:jc w:val="center"/>
        <w:rPr>
          <w:rFonts w:ascii="Times New Roman" w:eastAsia="Times New Roman" w:hAnsi="Times New Roman" w:cs="Times New Roman"/>
          <w:sz w:val="40"/>
          <w:szCs w:val="40"/>
        </w:rPr>
      </w:pPr>
      <w:r>
        <w:rPr>
          <w:rFonts w:ascii="Times New Roman" w:hAnsi="Times New Roman"/>
          <w:sz w:val="40"/>
          <w:szCs w:val="40"/>
        </w:rPr>
        <w:t>DeAnna Henderson</w:t>
      </w:r>
    </w:p>
    <w:p w:rsidR="009256A1" w:rsidRDefault="009256A1">
      <w:pPr>
        <w:pStyle w:val="BodyA"/>
        <w:widowControl w:val="0"/>
        <w:tabs>
          <w:tab w:val="left" w:pos="829"/>
        </w:tabs>
        <w:spacing w:before="45"/>
        <w:ind w:left="828"/>
        <w:jc w:val="center"/>
        <w:rPr>
          <w:rFonts w:ascii="Times New Roman" w:eastAsia="Times New Roman" w:hAnsi="Times New Roman" w:cs="Times New Roman"/>
          <w:sz w:val="40"/>
          <w:szCs w:val="40"/>
        </w:rPr>
      </w:pPr>
    </w:p>
    <w:p w:rsidR="009256A1" w:rsidRDefault="009256A1">
      <w:pPr>
        <w:pStyle w:val="BodyA"/>
        <w:widowControl w:val="0"/>
        <w:tabs>
          <w:tab w:val="left" w:pos="829"/>
        </w:tabs>
        <w:spacing w:before="45"/>
        <w:rPr>
          <w:rFonts w:ascii="Times New Roman" w:eastAsia="Times New Roman" w:hAnsi="Times New Roman" w:cs="Times New Roman"/>
          <w:b/>
          <w:bCs/>
        </w:rPr>
      </w:pPr>
    </w:p>
    <w:p w:rsidR="009256A1" w:rsidRDefault="00C35891">
      <w:pPr>
        <w:pStyle w:val="BodyA"/>
        <w:widowControl w:val="0"/>
        <w:tabs>
          <w:tab w:val="left" w:pos="829"/>
        </w:tabs>
        <w:spacing w:before="45"/>
        <w:ind w:left="828"/>
        <w:jc w:val="both"/>
        <w:rPr>
          <w:rFonts w:ascii="Times New Roman" w:eastAsia="Times New Roman" w:hAnsi="Times New Roman" w:cs="Times New Roman"/>
          <w:sz w:val="28"/>
          <w:szCs w:val="28"/>
        </w:rPr>
      </w:pPr>
      <w:r>
        <w:rPr>
          <w:rFonts w:ascii="Times New Roman" w:hAnsi="Times New Roman"/>
          <w:sz w:val="28"/>
          <w:szCs w:val="28"/>
        </w:rPr>
        <w:t xml:space="preserve">The NAMRC awards program was established to acknowledge exemplary performance of members of the Association in support of the organization and/or its mission. Annual awards are presented to individuals who have distinguished themselves in the categories identified by the Association. The awards are significant in that they represent recognition by one’s peers, as association members make both the nominations, and final selections. The eight award categories and their descriptions </w:t>
      </w:r>
      <w:r>
        <w:rPr>
          <w:rFonts w:ascii="Times New Roman" w:hAnsi="Times New Roman"/>
          <w:sz w:val="28"/>
          <w:szCs w:val="28"/>
        </w:rPr>
        <w:lastRenderedPageBreak/>
        <w:t>are as follows:</w:t>
      </w:r>
    </w:p>
    <w:p w:rsidR="009256A1" w:rsidRDefault="009256A1">
      <w:pPr>
        <w:pStyle w:val="BodyA"/>
      </w:pPr>
    </w:p>
    <w:p w:rsidR="009256A1" w:rsidRDefault="009256A1">
      <w:pPr>
        <w:pStyle w:val="BodyA"/>
      </w:pPr>
    </w:p>
    <w:p w:rsidR="009256A1" w:rsidRDefault="009256A1">
      <w:pPr>
        <w:pStyle w:val="BodyA"/>
      </w:pPr>
    </w:p>
    <w:p w:rsidR="009256A1" w:rsidRDefault="00C35891">
      <w:pPr>
        <w:pStyle w:val="BodyText"/>
        <w:numPr>
          <w:ilvl w:val="0"/>
          <w:numId w:val="2"/>
        </w:numPr>
        <w:spacing w:before="45"/>
        <w:rPr>
          <w:b w:val="0"/>
          <w:bCs w:val="0"/>
        </w:rPr>
      </w:pPr>
      <w:r>
        <w:rPr>
          <w:i/>
          <w:iCs/>
          <w:u w:val="thick"/>
        </w:rPr>
        <w:t>SYLVIA WALKER EDUCATION AWARD</w:t>
      </w:r>
    </w:p>
    <w:p w:rsidR="009256A1" w:rsidRDefault="009256A1">
      <w:pPr>
        <w:pStyle w:val="BodyText"/>
        <w:spacing w:before="1"/>
        <w:ind w:left="0"/>
        <w:rPr>
          <w:i/>
          <w:iCs/>
          <w:sz w:val="25"/>
          <w:szCs w:val="25"/>
        </w:rPr>
      </w:pPr>
    </w:p>
    <w:p w:rsidR="009256A1" w:rsidRDefault="00C35891">
      <w:pPr>
        <w:pStyle w:val="BodyText"/>
        <w:ind w:right="105"/>
        <w:jc w:val="both"/>
        <w:rPr>
          <w:b w:val="0"/>
          <w:bCs w:val="0"/>
        </w:rPr>
      </w:pPr>
      <w:r>
        <w:t>This award is named after a professor, researcher and director of the first federal Research and Training Center focused on minority issues and disability. Dr. Walker has served as a long-time advocate for multicultural issues and provided a forum in education, research and training for their discussion, while also sponsoring and mentoring minority students.</w:t>
      </w:r>
    </w:p>
    <w:p w:rsidR="009256A1" w:rsidRDefault="009256A1">
      <w:pPr>
        <w:pStyle w:val="BodyText"/>
        <w:spacing w:before="6"/>
        <w:ind w:left="0"/>
        <w:rPr>
          <w:sz w:val="23"/>
          <w:szCs w:val="23"/>
        </w:rPr>
      </w:pPr>
    </w:p>
    <w:p w:rsidR="009256A1" w:rsidRDefault="00C35891">
      <w:pPr>
        <w:pStyle w:val="BodyText"/>
        <w:spacing w:before="0"/>
        <w:ind w:left="1"/>
        <w:jc w:val="center"/>
        <w:rPr>
          <w:b w:val="0"/>
          <w:bCs w:val="0"/>
        </w:rPr>
      </w:pPr>
      <w:r>
        <w:rPr>
          <w:i/>
          <w:iCs/>
        </w:rPr>
        <w:t>CRITERIA</w:t>
      </w:r>
    </w:p>
    <w:p w:rsidR="009256A1" w:rsidRDefault="009256A1">
      <w:pPr>
        <w:pStyle w:val="BodyText"/>
        <w:spacing w:before="1"/>
        <w:ind w:left="0"/>
        <w:rPr>
          <w:i/>
          <w:iCs/>
          <w:sz w:val="21"/>
          <w:szCs w:val="21"/>
        </w:rPr>
      </w:pPr>
    </w:p>
    <w:p w:rsidR="009256A1" w:rsidRDefault="00C35891">
      <w:pPr>
        <w:pStyle w:val="BodyText"/>
        <w:spacing w:before="0" w:line="275" w:lineRule="exact"/>
        <w:jc w:val="both"/>
        <w:rPr>
          <w:b w:val="0"/>
          <w:bCs w:val="0"/>
        </w:rPr>
      </w:pPr>
      <w:r>
        <w:rPr>
          <w:b w:val="0"/>
          <w:bCs w:val="0"/>
          <w:i/>
          <w:iCs/>
        </w:rPr>
        <w:t>Recipients of this award should be acknowledged for:</w:t>
      </w:r>
    </w:p>
    <w:p w:rsidR="009256A1" w:rsidRDefault="00C35891">
      <w:pPr>
        <w:pStyle w:val="BodyText"/>
        <w:numPr>
          <w:ilvl w:val="1"/>
          <w:numId w:val="4"/>
        </w:numPr>
        <w:spacing w:before="0" w:line="274" w:lineRule="exact"/>
        <w:rPr>
          <w:b w:val="0"/>
          <w:bCs w:val="0"/>
        </w:rPr>
      </w:pPr>
      <w:r>
        <w:rPr>
          <w:b w:val="0"/>
          <w:bCs w:val="0"/>
          <w:i/>
          <w:iCs/>
        </w:rPr>
        <w:t>Excellence in rehabilitation education at the graduate or undergraduate level.</w:t>
      </w:r>
    </w:p>
    <w:p w:rsidR="009256A1" w:rsidRDefault="00C35891">
      <w:pPr>
        <w:pStyle w:val="BodyText"/>
        <w:numPr>
          <w:ilvl w:val="1"/>
          <w:numId w:val="4"/>
        </w:numPr>
        <w:spacing w:before="0" w:line="275" w:lineRule="exact"/>
        <w:rPr>
          <w:b w:val="0"/>
          <w:bCs w:val="0"/>
        </w:rPr>
      </w:pPr>
      <w:r>
        <w:rPr>
          <w:b w:val="0"/>
          <w:bCs w:val="0"/>
          <w:i/>
          <w:iCs/>
        </w:rPr>
        <w:t>Their commitment to student learning and development.</w:t>
      </w:r>
    </w:p>
    <w:p w:rsidR="009256A1" w:rsidRDefault="00C35891">
      <w:pPr>
        <w:pStyle w:val="BodyText"/>
        <w:numPr>
          <w:ilvl w:val="1"/>
          <w:numId w:val="4"/>
        </w:numPr>
        <w:spacing w:before="2" w:line="275" w:lineRule="exact"/>
        <w:rPr>
          <w:b w:val="0"/>
          <w:bCs w:val="0"/>
        </w:rPr>
      </w:pPr>
      <w:r>
        <w:rPr>
          <w:b w:val="0"/>
          <w:bCs w:val="0"/>
          <w:i/>
          <w:iCs/>
        </w:rPr>
        <w:t>A commitment to multiculturalism; as evident in teaching, publications and involvement.</w:t>
      </w:r>
    </w:p>
    <w:p w:rsidR="009256A1" w:rsidRDefault="00C35891">
      <w:pPr>
        <w:pStyle w:val="BodyText"/>
        <w:numPr>
          <w:ilvl w:val="1"/>
          <w:numId w:val="4"/>
        </w:numPr>
        <w:spacing w:before="0" w:line="275" w:lineRule="exact"/>
        <w:rPr>
          <w:b w:val="0"/>
          <w:bCs w:val="0"/>
        </w:rPr>
      </w:pPr>
      <w:r>
        <w:rPr>
          <w:b w:val="0"/>
          <w:bCs w:val="0"/>
          <w:i/>
          <w:iCs/>
        </w:rPr>
        <w:t>Ability to serve as a role model, example and mentor.</w:t>
      </w:r>
    </w:p>
    <w:p w:rsidR="009256A1" w:rsidRDefault="009256A1">
      <w:pPr>
        <w:pStyle w:val="BodyText"/>
        <w:spacing w:before="0"/>
        <w:ind w:left="0"/>
        <w:rPr>
          <w:b w:val="0"/>
          <w:bCs w:val="0"/>
          <w:i/>
          <w:iCs/>
        </w:rPr>
      </w:pPr>
    </w:p>
    <w:p w:rsidR="009256A1" w:rsidRDefault="00C35891">
      <w:pPr>
        <w:pStyle w:val="BodyText"/>
        <w:numPr>
          <w:ilvl w:val="0"/>
          <w:numId w:val="5"/>
        </w:numPr>
        <w:spacing w:before="0"/>
        <w:jc w:val="both"/>
        <w:rPr>
          <w:b w:val="0"/>
          <w:bCs w:val="0"/>
        </w:rPr>
      </w:pPr>
      <w:r>
        <w:rPr>
          <w:i/>
          <w:iCs/>
          <w:u w:val="thick"/>
        </w:rPr>
        <w:t>JOYCE KEENER MERITORIOUS SERVICE AWARD</w:t>
      </w:r>
    </w:p>
    <w:p w:rsidR="009256A1" w:rsidRDefault="009256A1">
      <w:pPr>
        <w:pStyle w:val="BodyText"/>
        <w:spacing w:before="6"/>
        <w:ind w:left="0"/>
        <w:rPr>
          <w:i/>
          <w:iCs/>
          <w:sz w:val="15"/>
          <w:szCs w:val="15"/>
        </w:rPr>
      </w:pPr>
    </w:p>
    <w:p w:rsidR="009256A1" w:rsidRDefault="00C35891">
      <w:pPr>
        <w:pStyle w:val="BodyText"/>
        <w:ind w:right="101"/>
        <w:jc w:val="both"/>
        <w:rPr>
          <w:b w:val="0"/>
          <w:bCs w:val="0"/>
        </w:rPr>
      </w:pPr>
      <w:r>
        <w:t>This award is named after the inspirational first national leader of NAMRC, and convener of the first national association conference. As its first leader, she was instrumental in the achievement of NRA division status for the Association and spurred the initial growth of the NAMRC by assisting with chapter growth in Alabama, Arkansas and Georgia. She is also a past president of the Michigan NAMRC chapter and represented the NAMRC division on the NRA board.</w:t>
      </w:r>
    </w:p>
    <w:p w:rsidR="009256A1" w:rsidRDefault="009256A1">
      <w:pPr>
        <w:pStyle w:val="BodyText"/>
        <w:spacing w:before="0"/>
        <w:ind w:left="0"/>
      </w:pPr>
    </w:p>
    <w:p w:rsidR="009256A1" w:rsidRDefault="00C35891">
      <w:pPr>
        <w:pStyle w:val="BodyText"/>
        <w:spacing w:before="0"/>
        <w:ind w:left="1"/>
        <w:jc w:val="center"/>
        <w:rPr>
          <w:b w:val="0"/>
          <w:bCs w:val="0"/>
        </w:rPr>
      </w:pPr>
      <w:r>
        <w:rPr>
          <w:i/>
          <w:iCs/>
        </w:rPr>
        <w:t>CRITERIA</w:t>
      </w:r>
    </w:p>
    <w:p w:rsidR="009256A1" w:rsidRDefault="009256A1">
      <w:pPr>
        <w:pStyle w:val="BodyText"/>
        <w:spacing w:before="7"/>
        <w:ind w:left="0"/>
        <w:rPr>
          <w:i/>
          <w:iCs/>
          <w:sz w:val="23"/>
          <w:szCs w:val="23"/>
        </w:rPr>
      </w:pPr>
    </w:p>
    <w:p w:rsidR="009256A1" w:rsidRDefault="00C35891">
      <w:pPr>
        <w:pStyle w:val="BodyText"/>
        <w:spacing w:before="0"/>
        <w:jc w:val="both"/>
        <w:rPr>
          <w:b w:val="0"/>
          <w:bCs w:val="0"/>
        </w:rPr>
      </w:pPr>
      <w:r>
        <w:rPr>
          <w:b w:val="0"/>
          <w:bCs w:val="0"/>
          <w:i/>
          <w:iCs/>
        </w:rPr>
        <w:t>Recipients of this award are individuals who have provided:</w:t>
      </w:r>
    </w:p>
    <w:p w:rsidR="009256A1" w:rsidRDefault="00C35891">
      <w:pPr>
        <w:pStyle w:val="BodyText"/>
        <w:numPr>
          <w:ilvl w:val="1"/>
          <w:numId w:val="4"/>
        </w:numPr>
        <w:spacing w:before="7" w:line="274" w:lineRule="exact"/>
        <w:ind w:right="118"/>
        <w:rPr>
          <w:b w:val="0"/>
          <w:bCs w:val="0"/>
        </w:rPr>
      </w:pPr>
      <w:r>
        <w:rPr>
          <w:b w:val="0"/>
          <w:bCs w:val="0"/>
          <w:i/>
          <w:iCs/>
        </w:rPr>
        <w:t>Continuous and loyal service and leadership to the association, usually in a variety of capacities and at national, state and local levels.</w:t>
      </w:r>
    </w:p>
    <w:p w:rsidR="009256A1" w:rsidRDefault="00C35891">
      <w:pPr>
        <w:pStyle w:val="BodyText"/>
        <w:numPr>
          <w:ilvl w:val="1"/>
          <w:numId w:val="4"/>
        </w:numPr>
        <w:spacing w:before="0" w:line="275" w:lineRule="exact"/>
        <w:rPr>
          <w:b w:val="0"/>
          <w:bCs w:val="0"/>
        </w:rPr>
      </w:pPr>
      <w:r>
        <w:rPr>
          <w:b w:val="0"/>
          <w:bCs w:val="0"/>
          <w:i/>
          <w:iCs/>
        </w:rPr>
        <w:t>Extensive time and energy as evidence of their love for the association and belief in its goals.</w:t>
      </w:r>
    </w:p>
    <w:p w:rsidR="009256A1" w:rsidRDefault="00C35891">
      <w:pPr>
        <w:pStyle w:val="BodyText"/>
        <w:numPr>
          <w:ilvl w:val="1"/>
          <w:numId w:val="4"/>
        </w:numPr>
        <w:spacing w:before="0" w:line="275" w:lineRule="exact"/>
        <w:rPr>
          <w:b w:val="0"/>
          <w:bCs w:val="0"/>
        </w:rPr>
      </w:pPr>
      <w:r>
        <w:rPr>
          <w:b w:val="0"/>
          <w:bCs w:val="0"/>
          <w:i/>
          <w:iCs/>
        </w:rPr>
        <w:t>Effective commitment and service to multicultural issues.</w:t>
      </w:r>
    </w:p>
    <w:p w:rsidR="009256A1" w:rsidRDefault="009256A1">
      <w:pPr>
        <w:pStyle w:val="BodyText"/>
        <w:spacing w:before="5"/>
        <w:ind w:left="0"/>
        <w:rPr>
          <w:b w:val="0"/>
          <w:bCs w:val="0"/>
          <w:i/>
          <w:iCs/>
        </w:rPr>
      </w:pPr>
    </w:p>
    <w:p w:rsidR="009256A1" w:rsidRDefault="00C35891">
      <w:pPr>
        <w:pStyle w:val="BodyText"/>
        <w:numPr>
          <w:ilvl w:val="0"/>
          <w:numId w:val="6"/>
        </w:numPr>
        <w:spacing w:before="0"/>
        <w:jc w:val="both"/>
        <w:rPr>
          <w:b w:val="0"/>
          <w:bCs w:val="0"/>
        </w:rPr>
      </w:pPr>
      <w:r>
        <w:rPr>
          <w:i/>
          <w:iCs/>
          <w:u w:val="thick"/>
        </w:rPr>
        <w:t>BOBBIE ATKINS RESEARCH AWARD</w:t>
      </w:r>
    </w:p>
    <w:p w:rsidR="009256A1" w:rsidRDefault="009256A1">
      <w:pPr>
        <w:pStyle w:val="BodyText"/>
        <w:spacing w:before="11"/>
        <w:ind w:left="0"/>
        <w:rPr>
          <w:i/>
          <w:iCs/>
          <w:sz w:val="17"/>
          <w:szCs w:val="17"/>
        </w:rPr>
      </w:pPr>
    </w:p>
    <w:p w:rsidR="009256A1" w:rsidRDefault="00C35891">
      <w:pPr>
        <w:pStyle w:val="BodyText"/>
        <w:ind w:right="107"/>
        <w:jc w:val="both"/>
        <w:rPr>
          <w:b w:val="0"/>
          <w:bCs w:val="0"/>
        </w:rPr>
      </w:pPr>
      <w:r>
        <w:t>It was the research and publication of Bobbie Atkins, which provided the impetus for increased awareness surrounding the special issues impacting persons of color with disabilities. Her landmark research, “</w:t>
      </w:r>
      <w:r>
        <w:rPr>
          <w:i/>
          <w:iCs/>
        </w:rPr>
        <w:t xml:space="preserve">Vocational Rehabilitation of Blacks: The Statement,” </w:t>
      </w:r>
      <w:r>
        <w:t>published in the Journal of Rehabilitation in 1980, disclosed the inherent inequities for blacks served by the public vocational rehabilitation system. Since her publication, Dr. Atkins a professor at San Diego State University has been a leading educator, publisher, researcher and trainer, grant developer, and spokesperson on multicultural, gender and other issues in rehabilitation.</w:t>
      </w:r>
    </w:p>
    <w:p w:rsidR="009256A1" w:rsidRDefault="009256A1">
      <w:pPr>
        <w:pStyle w:val="BodyText"/>
        <w:spacing w:before="0"/>
        <w:ind w:left="0"/>
      </w:pPr>
    </w:p>
    <w:p w:rsidR="009256A1" w:rsidRDefault="00C35891">
      <w:pPr>
        <w:pStyle w:val="BodyText"/>
        <w:spacing w:before="0"/>
        <w:ind w:left="1"/>
        <w:jc w:val="center"/>
        <w:rPr>
          <w:b w:val="0"/>
          <w:bCs w:val="0"/>
        </w:rPr>
      </w:pPr>
      <w:r>
        <w:rPr>
          <w:i/>
          <w:iCs/>
        </w:rPr>
        <w:t>CRITERIA</w:t>
      </w:r>
    </w:p>
    <w:p w:rsidR="009256A1" w:rsidRDefault="009256A1">
      <w:pPr>
        <w:pStyle w:val="BodyText"/>
        <w:spacing w:before="7"/>
        <w:ind w:left="0"/>
        <w:rPr>
          <w:i/>
          <w:iCs/>
          <w:sz w:val="23"/>
          <w:szCs w:val="23"/>
        </w:rPr>
      </w:pPr>
    </w:p>
    <w:p w:rsidR="009256A1" w:rsidRDefault="00C35891">
      <w:pPr>
        <w:pStyle w:val="BodyText"/>
        <w:spacing w:before="0"/>
        <w:jc w:val="both"/>
        <w:rPr>
          <w:b w:val="0"/>
          <w:bCs w:val="0"/>
        </w:rPr>
      </w:pPr>
      <w:r>
        <w:rPr>
          <w:b w:val="0"/>
          <w:bCs w:val="0"/>
          <w:i/>
          <w:iCs/>
        </w:rPr>
        <w:t>Recipients of this award should have distinguished themselves by:</w:t>
      </w:r>
    </w:p>
    <w:p w:rsidR="009256A1" w:rsidRDefault="00C35891">
      <w:pPr>
        <w:pStyle w:val="BodyText"/>
        <w:numPr>
          <w:ilvl w:val="1"/>
          <w:numId w:val="4"/>
        </w:numPr>
        <w:spacing w:before="2" w:line="275" w:lineRule="exact"/>
        <w:rPr>
          <w:b w:val="0"/>
          <w:bCs w:val="0"/>
        </w:rPr>
      </w:pPr>
      <w:r>
        <w:rPr>
          <w:b w:val="0"/>
          <w:bCs w:val="0"/>
          <w:i/>
          <w:iCs/>
        </w:rPr>
        <w:t>The production of a significant volume of exemplary research and associated publications.</w:t>
      </w:r>
    </w:p>
    <w:p w:rsidR="009256A1" w:rsidRDefault="00C35891">
      <w:pPr>
        <w:pStyle w:val="BodyText"/>
        <w:numPr>
          <w:ilvl w:val="1"/>
          <w:numId w:val="4"/>
        </w:numPr>
        <w:spacing w:before="0" w:line="275" w:lineRule="exact"/>
        <w:rPr>
          <w:b w:val="0"/>
          <w:bCs w:val="0"/>
        </w:rPr>
      </w:pPr>
      <w:r>
        <w:rPr>
          <w:b w:val="0"/>
          <w:bCs w:val="0"/>
          <w:i/>
          <w:iCs/>
        </w:rPr>
        <w:lastRenderedPageBreak/>
        <w:t>The inclusion of research related to multiculturalism and disability.</w:t>
      </w:r>
    </w:p>
    <w:p w:rsidR="009256A1" w:rsidRDefault="00C35891">
      <w:pPr>
        <w:pStyle w:val="BodyText"/>
        <w:numPr>
          <w:ilvl w:val="1"/>
          <w:numId w:val="4"/>
        </w:numPr>
        <w:spacing w:before="2"/>
        <w:ind w:right="118"/>
        <w:rPr>
          <w:b w:val="0"/>
          <w:bCs w:val="0"/>
        </w:rPr>
      </w:pPr>
      <w:r>
        <w:rPr>
          <w:b w:val="0"/>
          <w:bCs w:val="0"/>
          <w:i/>
          <w:iCs/>
        </w:rPr>
        <w:t>The development of research which has or will make a difference in thinking and/or practice in the multicultural arena.</w:t>
      </w:r>
    </w:p>
    <w:p w:rsidR="009256A1" w:rsidRDefault="009256A1">
      <w:pPr>
        <w:pStyle w:val="BodyText"/>
        <w:tabs>
          <w:tab w:val="left" w:pos="829"/>
        </w:tabs>
        <w:spacing w:before="2"/>
        <w:ind w:left="0" w:right="118"/>
      </w:pPr>
    </w:p>
    <w:p w:rsidR="009256A1" w:rsidRDefault="009256A1">
      <w:pPr>
        <w:pStyle w:val="BodyText"/>
        <w:tabs>
          <w:tab w:val="left" w:pos="829"/>
        </w:tabs>
        <w:spacing w:before="45"/>
        <w:ind w:left="0"/>
        <w:rPr>
          <w:b w:val="0"/>
          <w:bCs w:val="0"/>
        </w:rPr>
      </w:pPr>
    </w:p>
    <w:p w:rsidR="009256A1" w:rsidRDefault="009256A1">
      <w:pPr>
        <w:pStyle w:val="BodyText"/>
        <w:tabs>
          <w:tab w:val="left" w:pos="829"/>
        </w:tabs>
        <w:spacing w:before="45"/>
        <w:ind w:left="0"/>
        <w:rPr>
          <w:b w:val="0"/>
          <w:bCs w:val="0"/>
        </w:rPr>
      </w:pPr>
    </w:p>
    <w:p w:rsidR="009256A1" w:rsidRDefault="009256A1">
      <w:pPr>
        <w:pStyle w:val="BodyText"/>
        <w:tabs>
          <w:tab w:val="left" w:pos="829"/>
        </w:tabs>
        <w:spacing w:before="45"/>
        <w:ind w:left="0"/>
        <w:rPr>
          <w:b w:val="0"/>
          <w:bCs w:val="0"/>
        </w:rPr>
      </w:pPr>
    </w:p>
    <w:p w:rsidR="009256A1" w:rsidRDefault="009256A1">
      <w:pPr>
        <w:pStyle w:val="BodyText"/>
        <w:tabs>
          <w:tab w:val="left" w:pos="829"/>
        </w:tabs>
        <w:spacing w:before="45"/>
        <w:ind w:left="0"/>
        <w:rPr>
          <w:b w:val="0"/>
          <w:bCs w:val="0"/>
        </w:rPr>
      </w:pPr>
    </w:p>
    <w:p w:rsidR="009256A1" w:rsidRDefault="00C35891">
      <w:pPr>
        <w:pStyle w:val="BodyText"/>
        <w:numPr>
          <w:ilvl w:val="0"/>
          <w:numId w:val="2"/>
        </w:numPr>
        <w:spacing w:before="45"/>
        <w:rPr>
          <w:b w:val="0"/>
          <w:bCs w:val="0"/>
        </w:rPr>
      </w:pPr>
      <w:r>
        <w:rPr>
          <w:i/>
          <w:iCs/>
          <w:u w:val="thick"/>
        </w:rPr>
        <w:t>T. K. BRIDGES PRACTITIONER AWARD</w:t>
      </w:r>
    </w:p>
    <w:p w:rsidR="009256A1" w:rsidRDefault="009256A1">
      <w:pPr>
        <w:pStyle w:val="BodyText"/>
        <w:spacing w:before="11"/>
        <w:ind w:left="0"/>
        <w:rPr>
          <w:i/>
          <w:iCs/>
          <w:sz w:val="17"/>
          <w:szCs w:val="17"/>
        </w:rPr>
      </w:pPr>
    </w:p>
    <w:p w:rsidR="009256A1" w:rsidRDefault="00C35891">
      <w:pPr>
        <w:pStyle w:val="BodyText"/>
        <w:ind w:right="101"/>
        <w:jc w:val="both"/>
        <w:rPr>
          <w:b w:val="0"/>
          <w:bCs w:val="0"/>
        </w:rPr>
      </w:pPr>
      <w:r>
        <w:t>This award is named after a former counselor, supervisor, and manager for the Alabama Rehabilitation Agency from 1972-1994. He retired as the highest-ranking African-American professional and was also active with NRA as first president of the Alabama NAMRC chapter, president of the Alabama Rehabilitation Association, and the first African-American president of the Alabama Rehabilitation Counseling Association. He had a deep commitment to rehabilitation counseling and coined the term “elite practitioner” to denote competence and professionalism in the field.</w:t>
      </w:r>
    </w:p>
    <w:p w:rsidR="009256A1" w:rsidRDefault="00C35891">
      <w:pPr>
        <w:pStyle w:val="BodyText"/>
        <w:spacing w:before="0" w:line="274" w:lineRule="exact"/>
        <w:ind w:left="1"/>
        <w:jc w:val="center"/>
        <w:rPr>
          <w:b w:val="0"/>
          <w:bCs w:val="0"/>
        </w:rPr>
      </w:pPr>
      <w:r>
        <w:rPr>
          <w:i/>
          <w:iCs/>
        </w:rPr>
        <w:t>CRITERIA</w:t>
      </w:r>
    </w:p>
    <w:p w:rsidR="009256A1" w:rsidRDefault="009256A1">
      <w:pPr>
        <w:pStyle w:val="BodyText"/>
        <w:spacing w:before="7"/>
        <w:ind w:left="0"/>
        <w:rPr>
          <w:i/>
          <w:iCs/>
          <w:sz w:val="23"/>
          <w:szCs w:val="23"/>
        </w:rPr>
      </w:pPr>
    </w:p>
    <w:p w:rsidR="009256A1" w:rsidRDefault="00C35891">
      <w:pPr>
        <w:pStyle w:val="BodyText"/>
        <w:spacing w:before="0"/>
        <w:rPr>
          <w:b w:val="0"/>
          <w:bCs w:val="0"/>
        </w:rPr>
      </w:pPr>
      <w:r>
        <w:rPr>
          <w:b w:val="0"/>
          <w:bCs w:val="0"/>
          <w:i/>
          <w:iCs/>
        </w:rPr>
        <w:t>This award honors those persons who:</w:t>
      </w:r>
    </w:p>
    <w:p w:rsidR="009256A1" w:rsidRDefault="00C35891">
      <w:pPr>
        <w:pStyle w:val="BodyText"/>
        <w:numPr>
          <w:ilvl w:val="1"/>
          <w:numId w:val="4"/>
        </w:numPr>
        <w:spacing w:before="7" w:line="274" w:lineRule="exact"/>
        <w:ind w:right="337"/>
        <w:rPr>
          <w:b w:val="0"/>
          <w:bCs w:val="0"/>
        </w:rPr>
      </w:pPr>
      <w:r>
        <w:rPr>
          <w:b w:val="0"/>
          <w:bCs w:val="0"/>
          <w:i/>
          <w:iCs/>
        </w:rPr>
        <w:t>Are engaged in direct service delivery in rehabilitation as counselors, technicians or specialists; and/or as supervisors, managers and consultants.</w:t>
      </w:r>
    </w:p>
    <w:p w:rsidR="009256A1" w:rsidRDefault="00C35891">
      <w:pPr>
        <w:pStyle w:val="BodyText"/>
        <w:numPr>
          <w:ilvl w:val="1"/>
          <w:numId w:val="4"/>
        </w:numPr>
        <w:spacing w:before="4" w:line="274" w:lineRule="exact"/>
        <w:ind w:right="852"/>
        <w:rPr>
          <w:b w:val="0"/>
          <w:bCs w:val="0"/>
        </w:rPr>
      </w:pPr>
      <w:r>
        <w:rPr>
          <w:b w:val="0"/>
          <w:bCs w:val="0"/>
          <w:i/>
          <w:iCs/>
        </w:rPr>
        <w:t>Have provided extended, dedicated and exemplary service to persons with disabilities from culturally diverse backgrounds.</w:t>
      </w:r>
    </w:p>
    <w:p w:rsidR="009256A1" w:rsidRDefault="00C35891">
      <w:pPr>
        <w:pStyle w:val="BodyText"/>
        <w:numPr>
          <w:ilvl w:val="1"/>
          <w:numId w:val="4"/>
        </w:numPr>
        <w:spacing w:before="0" w:line="276" w:lineRule="exact"/>
        <w:rPr>
          <w:b w:val="0"/>
          <w:bCs w:val="0"/>
        </w:rPr>
      </w:pPr>
      <w:r>
        <w:rPr>
          <w:b w:val="0"/>
          <w:bCs w:val="0"/>
          <w:i/>
          <w:iCs/>
        </w:rPr>
        <w:t>Demonstrate a commitment to professionalism and competence in their field.</w:t>
      </w:r>
    </w:p>
    <w:p w:rsidR="009256A1" w:rsidRDefault="009256A1">
      <w:pPr>
        <w:pStyle w:val="BodyText"/>
        <w:spacing w:before="0"/>
        <w:ind w:left="0"/>
        <w:rPr>
          <w:b w:val="0"/>
          <w:bCs w:val="0"/>
          <w:i/>
          <w:iCs/>
        </w:rPr>
      </w:pPr>
    </w:p>
    <w:p w:rsidR="009256A1" w:rsidRDefault="009256A1">
      <w:pPr>
        <w:pStyle w:val="BodyText"/>
        <w:spacing w:before="10"/>
        <w:ind w:left="0"/>
        <w:rPr>
          <w:b w:val="0"/>
          <w:bCs w:val="0"/>
          <w:i/>
          <w:iCs/>
          <w:sz w:val="23"/>
          <w:szCs w:val="23"/>
        </w:rPr>
      </w:pPr>
    </w:p>
    <w:p w:rsidR="009256A1" w:rsidRDefault="00C35891">
      <w:pPr>
        <w:pStyle w:val="BodyText"/>
        <w:numPr>
          <w:ilvl w:val="0"/>
          <w:numId w:val="7"/>
        </w:numPr>
        <w:spacing w:before="0"/>
        <w:rPr>
          <w:b w:val="0"/>
          <w:bCs w:val="0"/>
        </w:rPr>
      </w:pPr>
      <w:r>
        <w:rPr>
          <w:i/>
          <w:iCs/>
          <w:u w:val="thick"/>
        </w:rPr>
        <w:t>THE SILVIO SEAN REYES STUDENT OF THE YEAR AWARD</w:t>
      </w:r>
    </w:p>
    <w:p w:rsidR="009256A1" w:rsidRDefault="009256A1">
      <w:pPr>
        <w:pStyle w:val="BodyText"/>
        <w:spacing w:before="6"/>
        <w:ind w:left="0"/>
        <w:rPr>
          <w:i/>
          <w:iCs/>
          <w:sz w:val="15"/>
          <w:szCs w:val="15"/>
        </w:rPr>
      </w:pPr>
    </w:p>
    <w:p w:rsidR="009256A1" w:rsidRDefault="00C35891">
      <w:pPr>
        <w:pStyle w:val="BodyText"/>
        <w:ind w:right="105"/>
        <w:jc w:val="both"/>
        <w:rPr>
          <w:b w:val="0"/>
          <w:bCs w:val="0"/>
        </w:rPr>
      </w:pPr>
      <w:r>
        <w:t>This award is named after a doctoral student in rehabilitation at Southern Illinois University who served as the Association’s first student representative to the board. In this capacity, he was an active board member who represented and provided liaison for the voice of students to the board, participated in the board’s strategic planning, was significantly involved in outreach and recruitment of student members, and contributed to the annual conference by conducting and/or coordinating workshops for students.</w:t>
      </w:r>
    </w:p>
    <w:p w:rsidR="009256A1" w:rsidRDefault="009256A1">
      <w:pPr>
        <w:pStyle w:val="BodyText"/>
        <w:spacing w:before="11"/>
        <w:ind w:left="0"/>
        <w:rPr>
          <w:sz w:val="23"/>
          <w:szCs w:val="23"/>
        </w:rPr>
      </w:pPr>
    </w:p>
    <w:p w:rsidR="009256A1" w:rsidRDefault="00C35891">
      <w:pPr>
        <w:pStyle w:val="BodyText"/>
        <w:spacing w:before="0"/>
        <w:ind w:left="1"/>
        <w:jc w:val="center"/>
        <w:rPr>
          <w:b w:val="0"/>
          <w:bCs w:val="0"/>
        </w:rPr>
      </w:pPr>
      <w:r>
        <w:rPr>
          <w:i/>
          <w:iCs/>
        </w:rPr>
        <w:t>CRITERIA</w:t>
      </w:r>
    </w:p>
    <w:p w:rsidR="009256A1" w:rsidRDefault="009256A1">
      <w:pPr>
        <w:pStyle w:val="BodyText"/>
        <w:spacing w:before="7"/>
        <w:ind w:left="0"/>
        <w:rPr>
          <w:i/>
          <w:iCs/>
          <w:sz w:val="23"/>
          <w:szCs w:val="23"/>
        </w:rPr>
      </w:pPr>
    </w:p>
    <w:p w:rsidR="009256A1" w:rsidRDefault="00C35891">
      <w:pPr>
        <w:pStyle w:val="BodyText"/>
        <w:spacing w:before="0" w:line="275" w:lineRule="exact"/>
        <w:jc w:val="both"/>
        <w:rPr>
          <w:b w:val="0"/>
          <w:bCs w:val="0"/>
        </w:rPr>
      </w:pPr>
      <w:r>
        <w:rPr>
          <w:b w:val="0"/>
          <w:bCs w:val="0"/>
          <w:i/>
          <w:iCs/>
        </w:rPr>
        <w:t>Recipients of this award are persons who:</w:t>
      </w:r>
    </w:p>
    <w:p w:rsidR="009256A1" w:rsidRDefault="00C35891">
      <w:pPr>
        <w:pStyle w:val="BodyText"/>
        <w:numPr>
          <w:ilvl w:val="1"/>
          <w:numId w:val="4"/>
        </w:numPr>
        <w:spacing w:before="0" w:line="275" w:lineRule="exact"/>
        <w:rPr>
          <w:b w:val="0"/>
          <w:bCs w:val="0"/>
        </w:rPr>
      </w:pPr>
      <w:r>
        <w:rPr>
          <w:b w:val="0"/>
          <w:bCs w:val="0"/>
          <w:i/>
          <w:iCs/>
        </w:rPr>
        <w:t>Have established themselves academically at the graduate level in rehabilitation or a related field.</w:t>
      </w:r>
    </w:p>
    <w:p w:rsidR="009256A1" w:rsidRDefault="00C35891">
      <w:pPr>
        <w:pStyle w:val="BodyText"/>
        <w:numPr>
          <w:ilvl w:val="1"/>
          <w:numId w:val="4"/>
        </w:numPr>
        <w:spacing w:before="2" w:line="275" w:lineRule="exact"/>
        <w:rPr>
          <w:b w:val="0"/>
          <w:bCs w:val="0"/>
        </w:rPr>
      </w:pPr>
      <w:r>
        <w:rPr>
          <w:b w:val="0"/>
          <w:bCs w:val="0"/>
          <w:i/>
          <w:iCs/>
        </w:rPr>
        <w:t>Have demonstrated a commitment to multicultural issues.</w:t>
      </w:r>
    </w:p>
    <w:p w:rsidR="009256A1" w:rsidRDefault="00C35891">
      <w:pPr>
        <w:pStyle w:val="BodyText"/>
        <w:numPr>
          <w:ilvl w:val="1"/>
          <w:numId w:val="4"/>
        </w:numPr>
        <w:spacing w:before="0" w:line="275" w:lineRule="exact"/>
        <w:rPr>
          <w:b w:val="0"/>
          <w:bCs w:val="0"/>
        </w:rPr>
      </w:pPr>
      <w:r>
        <w:rPr>
          <w:b w:val="0"/>
          <w:bCs w:val="0"/>
          <w:i/>
          <w:iCs/>
        </w:rPr>
        <w:t>Have provided active service to the Association.</w:t>
      </w:r>
    </w:p>
    <w:p w:rsidR="009256A1" w:rsidRDefault="00C35891">
      <w:pPr>
        <w:pStyle w:val="BodyText"/>
        <w:numPr>
          <w:ilvl w:val="1"/>
          <w:numId w:val="4"/>
        </w:numPr>
        <w:spacing w:before="2"/>
        <w:rPr>
          <w:b w:val="0"/>
          <w:bCs w:val="0"/>
        </w:rPr>
      </w:pPr>
      <w:r>
        <w:rPr>
          <w:b w:val="0"/>
          <w:bCs w:val="0"/>
          <w:i/>
          <w:iCs/>
        </w:rPr>
        <w:t>Have demonstrated leadership in school, disability/rehabilitation or Association activities.</w:t>
      </w:r>
    </w:p>
    <w:p w:rsidR="009256A1" w:rsidRDefault="009256A1">
      <w:pPr>
        <w:pStyle w:val="BodyText"/>
        <w:spacing w:before="5"/>
        <w:ind w:left="0"/>
        <w:rPr>
          <w:b w:val="0"/>
          <w:bCs w:val="0"/>
          <w:i/>
          <w:iCs/>
        </w:rPr>
      </w:pPr>
    </w:p>
    <w:p w:rsidR="009256A1" w:rsidRDefault="00C35891">
      <w:pPr>
        <w:pStyle w:val="BodyText"/>
        <w:numPr>
          <w:ilvl w:val="0"/>
          <w:numId w:val="8"/>
        </w:numPr>
        <w:spacing w:before="0"/>
        <w:jc w:val="both"/>
        <w:rPr>
          <w:b w:val="0"/>
          <w:bCs w:val="0"/>
        </w:rPr>
      </w:pPr>
      <w:r>
        <w:rPr>
          <w:i/>
          <w:iCs/>
          <w:u w:val="thick"/>
        </w:rPr>
        <w:t>ORGANIZATION AWARD</w:t>
      </w:r>
    </w:p>
    <w:p w:rsidR="009256A1" w:rsidRDefault="009256A1">
      <w:pPr>
        <w:pStyle w:val="BodyText"/>
        <w:spacing w:before="11"/>
        <w:ind w:left="0"/>
        <w:rPr>
          <w:i/>
          <w:iCs/>
          <w:sz w:val="17"/>
          <w:szCs w:val="17"/>
        </w:rPr>
      </w:pPr>
    </w:p>
    <w:p w:rsidR="009256A1" w:rsidRDefault="00C35891">
      <w:pPr>
        <w:pStyle w:val="BodyText"/>
        <w:ind w:right="118"/>
        <w:jc w:val="both"/>
        <w:rPr>
          <w:b w:val="0"/>
          <w:bCs w:val="0"/>
        </w:rPr>
      </w:pPr>
      <w:r>
        <w:t>This award is established to recognize organizations, agencies, institutions or businesses that have made outstanding contributions, which have had a major impact on multicultural populations, programs, systems or issues.</w:t>
      </w:r>
    </w:p>
    <w:p w:rsidR="009256A1" w:rsidRDefault="009256A1">
      <w:pPr>
        <w:pStyle w:val="BodyText"/>
        <w:spacing w:before="0"/>
        <w:ind w:left="0"/>
      </w:pPr>
    </w:p>
    <w:p w:rsidR="009256A1" w:rsidRDefault="00C35891">
      <w:pPr>
        <w:pStyle w:val="BodyText"/>
        <w:spacing w:before="0"/>
        <w:ind w:left="1"/>
        <w:jc w:val="center"/>
        <w:rPr>
          <w:b w:val="0"/>
          <w:bCs w:val="0"/>
        </w:rPr>
      </w:pPr>
      <w:r>
        <w:rPr>
          <w:i/>
          <w:iCs/>
        </w:rPr>
        <w:t>CRITERIA</w:t>
      </w:r>
    </w:p>
    <w:p w:rsidR="009256A1" w:rsidRDefault="009256A1">
      <w:pPr>
        <w:pStyle w:val="BodyText"/>
        <w:spacing w:before="7"/>
        <w:ind w:left="0"/>
        <w:rPr>
          <w:i/>
          <w:iCs/>
          <w:sz w:val="23"/>
          <w:szCs w:val="23"/>
        </w:rPr>
      </w:pPr>
    </w:p>
    <w:p w:rsidR="009256A1" w:rsidRDefault="00C35891">
      <w:pPr>
        <w:pStyle w:val="BodyText"/>
        <w:spacing w:before="0" w:line="275" w:lineRule="exact"/>
        <w:jc w:val="both"/>
        <w:rPr>
          <w:b w:val="0"/>
          <w:bCs w:val="0"/>
        </w:rPr>
      </w:pPr>
      <w:r>
        <w:rPr>
          <w:b w:val="0"/>
          <w:bCs w:val="0"/>
          <w:i/>
          <w:iCs/>
        </w:rPr>
        <w:t>Recipients of this award are organizations whose efforts:</w:t>
      </w:r>
    </w:p>
    <w:p w:rsidR="009256A1" w:rsidRDefault="00C35891">
      <w:pPr>
        <w:pStyle w:val="BodyText"/>
        <w:numPr>
          <w:ilvl w:val="1"/>
          <w:numId w:val="4"/>
        </w:numPr>
        <w:spacing w:before="0" w:line="242" w:lineRule="auto"/>
        <w:ind w:right="118"/>
        <w:rPr>
          <w:b w:val="0"/>
          <w:bCs w:val="0"/>
        </w:rPr>
      </w:pPr>
      <w:r>
        <w:rPr>
          <w:b w:val="0"/>
          <w:bCs w:val="0"/>
          <w:i/>
          <w:iCs/>
        </w:rPr>
        <w:t>Are impactful by virtue of being significant and substantial over time or innovative and creative, and/or courageous in nature.</w:t>
      </w:r>
    </w:p>
    <w:p w:rsidR="009256A1" w:rsidRDefault="00C35891">
      <w:pPr>
        <w:pStyle w:val="BodyText"/>
        <w:numPr>
          <w:ilvl w:val="1"/>
          <w:numId w:val="4"/>
        </w:numPr>
        <w:spacing w:before="0" w:line="272" w:lineRule="exact"/>
        <w:rPr>
          <w:b w:val="0"/>
          <w:bCs w:val="0"/>
          <w:i/>
          <w:iCs/>
        </w:rPr>
      </w:pPr>
      <w:r>
        <w:rPr>
          <w:b w:val="0"/>
          <w:bCs w:val="0"/>
          <w:i/>
          <w:iCs/>
        </w:rPr>
        <w:t>Demonstrate leadership by example, signifying practices or activities worthy of emulation.</w:t>
      </w:r>
    </w:p>
    <w:p w:rsidR="009256A1" w:rsidRDefault="009256A1">
      <w:pPr>
        <w:pStyle w:val="BodyText"/>
        <w:tabs>
          <w:tab w:val="left" w:pos="829"/>
        </w:tabs>
        <w:spacing w:before="0" w:line="272" w:lineRule="exact"/>
        <w:ind w:left="0"/>
        <w:rPr>
          <w:b w:val="0"/>
          <w:bCs w:val="0"/>
          <w:i/>
          <w:iCs/>
        </w:rPr>
      </w:pPr>
    </w:p>
    <w:p w:rsidR="009256A1" w:rsidRDefault="009256A1">
      <w:pPr>
        <w:pStyle w:val="BodyText"/>
        <w:tabs>
          <w:tab w:val="left" w:pos="829"/>
        </w:tabs>
        <w:spacing w:before="0" w:line="272" w:lineRule="exact"/>
        <w:ind w:left="0"/>
        <w:rPr>
          <w:b w:val="0"/>
          <w:bCs w:val="0"/>
          <w:i/>
          <w:iCs/>
        </w:rPr>
      </w:pPr>
    </w:p>
    <w:p w:rsidR="009256A1" w:rsidRDefault="009256A1">
      <w:pPr>
        <w:pStyle w:val="BodyText"/>
        <w:tabs>
          <w:tab w:val="left" w:pos="829"/>
        </w:tabs>
        <w:spacing w:before="0" w:line="272" w:lineRule="exact"/>
        <w:ind w:left="0"/>
        <w:rPr>
          <w:b w:val="0"/>
          <w:bCs w:val="0"/>
          <w:i/>
          <w:iCs/>
        </w:rPr>
      </w:pPr>
    </w:p>
    <w:p w:rsidR="009256A1" w:rsidRDefault="009256A1">
      <w:pPr>
        <w:pStyle w:val="BodyText"/>
        <w:tabs>
          <w:tab w:val="left" w:pos="829"/>
        </w:tabs>
        <w:spacing w:before="0" w:line="272" w:lineRule="exact"/>
        <w:ind w:left="0"/>
        <w:rPr>
          <w:b w:val="0"/>
          <w:bCs w:val="0"/>
          <w:i/>
          <w:iCs/>
        </w:rPr>
      </w:pPr>
    </w:p>
    <w:p w:rsidR="009256A1" w:rsidRDefault="009256A1">
      <w:pPr>
        <w:pStyle w:val="BodyText"/>
        <w:tabs>
          <w:tab w:val="left" w:pos="829"/>
        </w:tabs>
        <w:spacing w:before="0" w:line="272" w:lineRule="exact"/>
        <w:ind w:left="0"/>
      </w:pPr>
    </w:p>
    <w:p w:rsidR="009256A1" w:rsidRDefault="00C35891">
      <w:pPr>
        <w:pStyle w:val="BodyText"/>
        <w:numPr>
          <w:ilvl w:val="0"/>
          <w:numId w:val="9"/>
        </w:numPr>
        <w:spacing w:before="45"/>
        <w:rPr>
          <w:b w:val="0"/>
          <w:bCs w:val="0"/>
        </w:rPr>
      </w:pPr>
      <w:r>
        <w:rPr>
          <w:i/>
          <w:iCs/>
          <w:u w:val="thick"/>
        </w:rPr>
        <w:t>VIRGIE WINSTON-SMITH LIFETIME ACHIEVEMENT AWARD</w:t>
      </w:r>
    </w:p>
    <w:p w:rsidR="009256A1" w:rsidRDefault="009256A1">
      <w:pPr>
        <w:pStyle w:val="BodyText"/>
        <w:spacing w:before="11"/>
        <w:ind w:left="0"/>
        <w:rPr>
          <w:i/>
          <w:iCs/>
          <w:sz w:val="17"/>
          <w:szCs w:val="17"/>
        </w:rPr>
      </w:pPr>
    </w:p>
    <w:p w:rsidR="009256A1" w:rsidRDefault="00C35891">
      <w:pPr>
        <w:pStyle w:val="BodyText"/>
        <w:spacing w:line="239" w:lineRule="auto"/>
        <w:ind w:left="828" w:right="112"/>
        <w:jc w:val="both"/>
        <w:rPr>
          <w:b w:val="0"/>
          <w:bCs w:val="0"/>
        </w:rPr>
      </w:pPr>
      <w:r>
        <w:t>This award is named in memory of a long time member of the association from California who advocated on behalf of the Association and the issues it represented. She was a strong and vocal spokesperson for multicultural issues and represented well the dignity and professionalism of persons of color.</w:t>
      </w:r>
    </w:p>
    <w:p w:rsidR="009256A1" w:rsidRDefault="009256A1">
      <w:pPr>
        <w:pStyle w:val="BodyText"/>
        <w:spacing w:before="0"/>
        <w:ind w:left="0"/>
      </w:pPr>
    </w:p>
    <w:p w:rsidR="009256A1" w:rsidRDefault="00C35891">
      <w:pPr>
        <w:pStyle w:val="BodyText"/>
        <w:spacing w:before="0"/>
        <w:ind w:left="1"/>
        <w:jc w:val="center"/>
        <w:rPr>
          <w:b w:val="0"/>
          <w:bCs w:val="0"/>
        </w:rPr>
      </w:pPr>
      <w:r>
        <w:rPr>
          <w:i/>
          <w:iCs/>
        </w:rPr>
        <w:t>CRITERIA</w:t>
      </w:r>
    </w:p>
    <w:p w:rsidR="009256A1" w:rsidRDefault="009256A1">
      <w:pPr>
        <w:pStyle w:val="BodyText"/>
        <w:spacing w:before="7"/>
        <w:ind w:left="0"/>
        <w:rPr>
          <w:i/>
          <w:iCs/>
          <w:sz w:val="23"/>
          <w:szCs w:val="23"/>
        </w:rPr>
      </w:pPr>
    </w:p>
    <w:p w:rsidR="009256A1" w:rsidRDefault="00C35891">
      <w:pPr>
        <w:pStyle w:val="BodyText"/>
        <w:spacing w:before="0" w:line="242" w:lineRule="auto"/>
        <w:ind w:right="118"/>
        <w:rPr>
          <w:b w:val="0"/>
          <w:bCs w:val="0"/>
        </w:rPr>
      </w:pPr>
      <w:r>
        <w:rPr>
          <w:b w:val="0"/>
          <w:bCs w:val="0"/>
          <w:i/>
          <w:iCs/>
        </w:rPr>
        <w:t>The award represents the Association’s highest honor and is established to recognize an individual’s distinguished career in support of rehabilitation and multicultural issues as evidenced by:</w:t>
      </w:r>
    </w:p>
    <w:p w:rsidR="009256A1" w:rsidRDefault="00C35891">
      <w:pPr>
        <w:pStyle w:val="BodyText"/>
        <w:numPr>
          <w:ilvl w:val="1"/>
          <w:numId w:val="4"/>
        </w:numPr>
        <w:spacing w:before="0" w:line="242" w:lineRule="auto"/>
        <w:ind w:right="118"/>
        <w:rPr>
          <w:b w:val="0"/>
          <w:bCs w:val="0"/>
        </w:rPr>
      </w:pPr>
      <w:r>
        <w:rPr>
          <w:b w:val="0"/>
          <w:bCs w:val="0"/>
          <w:i/>
          <w:iCs/>
        </w:rPr>
        <w:t>Continuous and dedicated service to NAMRC over time in a variety of service and leadership capacities.</w:t>
      </w:r>
    </w:p>
    <w:p w:rsidR="009256A1" w:rsidRDefault="00C35891">
      <w:pPr>
        <w:pStyle w:val="BodyText"/>
        <w:numPr>
          <w:ilvl w:val="1"/>
          <w:numId w:val="4"/>
        </w:numPr>
        <w:spacing w:before="0" w:line="271" w:lineRule="exact"/>
        <w:rPr>
          <w:b w:val="0"/>
          <w:bCs w:val="0"/>
        </w:rPr>
      </w:pPr>
      <w:r>
        <w:rPr>
          <w:b w:val="0"/>
          <w:bCs w:val="0"/>
          <w:i/>
          <w:iCs/>
        </w:rPr>
        <w:t>Extended exemplary leadership and service to the rehabilitation profession(s).</w:t>
      </w:r>
    </w:p>
    <w:p w:rsidR="009256A1" w:rsidRDefault="00C35891">
      <w:pPr>
        <w:pStyle w:val="BodyText"/>
        <w:numPr>
          <w:ilvl w:val="1"/>
          <w:numId w:val="4"/>
        </w:numPr>
        <w:spacing w:before="7" w:line="274" w:lineRule="exact"/>
        <w:ind w:right="118"/>
        <w:rPr>
          <w:b w:val="0"/>
          <w:bCs w:val="0"/>
        </w:rPr>
      </w:pPr>
      <w:r>
        <w:rPr>
          <w:b w:val="0"/>
          <w:bCs w:val="0"/>
          <w:i/>
          <w:iCs/>
        </w:rPr>
        <w:t>Leadership  and  involvement,  and  service  and  advocacy  on  behalf  of  multicultural  issues  in rehabilitation.</w:t>
      </w:r>
    </w:p>
    <w:p w:rsidR="009256A1" w:rsidRDefault="009256A1">
      <w:pPr>
        <w:pStyle w:val="BodyText"/>
        <w:spacing w:before="3"/>
        <w:ind w:left="0"/>
        <w:rPr>
          <w:b w:val="0"/>
          <w:bCs w:val="0"/>
          <w:i/>
          <w:iCs/>
        </w:rPr>
      </w:pPr>
    </w:p>
    <w:p w:rsidR="009256A1" w:rsidRDefault="00C35891">
      <w:pPr>
        <w:pStyle w:val="BodyText"/>
        <w:numPr>
          <w:ilvl w:val="0"/>
          <w:numId w:val="10"/>
        </w:numPr>
        <w:spacing w:before="0"/>
        <w:rPr>
          <w:b w:val="0"/>
          <w:bCs w:val="0"/>
        </w:rPr>
      </w:pPr>
      <w:r>
        <w:rPr>
          <w:i/>
          <w:iCs/>
          <w:u w:val="thick"/>
        </w:rPr>
        <w:t>VERNON E. HAWKINS PIONEER &amp; LEADERSHIP AWARD:</w:t>
      </w:r>
    </w:p>
    <w:p w:rsidR="009256A1" w:rsidRDefault="009256A1">
      <w:pPr>
        <w:pStyle w:val="BodyText"/>
        <w:spacing w:before="11"/>
        <w:ind w:left="0"/>
        <w:rPr>
          <w:i/>
          <w:iCs/>
          <w:sz w:val="17"/>
          <w:szCs w:val="17"/>
        </w:rPr>
      </w:pPr>
    </w:p>
    <w:p w:rsidR="009256A1" w:rsidRDefault="00C35891">
      <w:pPr>
        <w:pStyle w:val="BodyText"/>
        <w:ind w:right="103"/>
        <w:jc w:val="both"/>
        <w:rPr>
          <w:b w:val="0"/>
          <w:bCs w:val="0"/>
        </w:rPr>
      </w:pPr>
      <w:r>
        <w:t>This award was established in 2007 and was named after a rehabilitation professional from the District of Columbia, (DC) who in 1969, along with eight other persons, petitioned the National Rehabilitation Association (NRA) at its annual conference to address the inequities facing Non- whites in Rehabilitation. His efforts resulted in the establishment of the National Council of Non- White Rehabilitation Workers within NRA, and a permanent seat for the Council representative on the NRA board. Later, as State VR Director for Washington, DC, his leadership and advocacy resulted in the increased involvement of persons of color throughout the field of rehabilitation.</w:t>
      </w:r>
    </w:p>
    <w:p w:rsidR="009256A1" w:rsidRDefault="009256A1">
      <w:pPr>
        <w:pStyle w:val="BodyText"/>
        <w:spacing w:before="0"/>
        <w:ind w:left="0"/>
      </w:pPr>
    </w:p>
    <w:p w:rsidR="009256A1" w:rsidRDefault="00C35891">
      <w:pPr>
        <w:pStyle w:val="BodyText"/>
        <w:spacing w:before="0"/>
        <w:ind w:left="1"/>
        <w:jc w:val="center"/>
        <w:rPr>
          <w:b w:val="0"/>
          <w:bCs w:val="0"/>
        </w:rPr>
      </w:pPr>
      <w:r>
        <w:rPr>
          <w:i/>
          <w:iCs/>
        </w:rPr>
        <w:t>CRITERIA</w:t>
      </w:r>
    </w:p>
    <w:p w:rsidR="009256A1" w:rsidRDefault="009256A1">
      <w:pPr>
        <w:pStyle w:val="BodyText"/>
        <w:spacing w:before="7"/>
        <w:ind w:left="0"/>
        <w:rPr>
          <w:i/>
          <w:iCs/>
          <w:sz w:val="23"/>
          <w:szCs w:val="23"/>
        </w:rPr>
      </w:pPr>
    </w:p>
    <w:p w:rsidR="009256A1" w:rsidRDefault="00C35891">
      <w:pPr>
        <w:pStyle w:val="BodyText"/>
        <w:spacing w:before="0"/>
        <w:jc w:val="both"/>
        <w:rPr>
          <w:b w:val="0"/>
          <w:bCs w:val="0"/>
        </w:rPr>
      </w:pPr>
      <w:r>
        <w:rPr>
          <w:b w:val="0"/>
          <w:bCs w:val="0"/>
          <w:i/>
          <w:iCs/>
        </w:rPr>
        <w:t>Recipients of this award are individuals who demonstrate:</w:t>
      </w:r>
    </w:p>
    <w:p w:rsidR="009256A1" w:rsidRDefault="00C35891">
      <w:pPr>
        <w:pStyle w:val="BodyText"/>
        <w:numPr>
          <w:ilvl w:val="0"/>
          <w:numId w:val="12"/>
        </w:numPr>
        <w:spacing w:before="7" w:line="274" w:lineRule="exact"/>
        <w:ind w:right="115"/>
        <w:jc w:val="both"/>
        <w:rPr>
          <w:b w:val="0"/>
          <w:bCs w:val="0"/>
        </w:rPr>
      </w:pPr>
      <w:r>
        <w:rPr>
          <w:b w:val="0"/>
          <w:bCs w:val="0"/>
          <w:i/>
          <w:iCs/>
        </w:rPr>
        <w:t>Exemplary leadership and advocacy over time on behalf of multicultural issues in rehabilitation.</w:t>
      </w:r>
    </w:p>
    <w:p w:rsidR="009256A1" w:rsidRDefault="00C35891">
      <w:pPr>
        <w:pStyle w:val="BodyText"/>
        <w:numPr>
          <w:ilvl w:val="0"/>
          <w:numId w:val="12"/>
        </w:numPr>
        <w:spacing w:before="0"/>
        <w:ind w:right="111"/>
        <w:jc w:val="both"/>
        <w:rPr>
          <w:b w:val="0"/>
          <w:bCs w:val="0"/>
        </w:rPr>
      </w:pPr>
      <w:r>
        <w:rPr>
          <w:b w:val="0"/>
          <w:bCs w:val="0"/>
          <w:i/>
          <w:iCs/>
        </w:rPr>
        <w:t>Pioneering efforts on behalf of multicultural issues in rehabilitation, which have made an historical impact on rehabilitation professionals, the clients they serve or the larger rehabilitation community.</w:t>
      </w:r>
    </w:p>
    <w:p w:rsidR="009256A1" w:rsidRDefault="00C35891">
      <w:pPr>
        <w:pStyle w:val="BodyText"/>
        <w:numPr>
          <w:ilvl w:val="0"/>
          <w:numId w:val="12"/>
        </w:numPr>
        <w:spacing w:before="0" w:line="242" w:lineRule="auto"/>
        <w:ind w:right="111"/>
        <w:jc w:val="both"/>
        <w:rPr>
          <w:b w:val="0"/>
          <w:bCs w:val="0"/>
        </w:rPr>
      </w:pPr>
      <w:r>
        <w:rPr>
          <w:b w:val="0"/>
          <w:bCs w:val="0"/>
          <w:i/>
          <w:iCs/>
        </w:rPr>
        <w:t>Demonstrated courage and visibility in "going against the grain" to further a multicultural issue in rehabilitation.</w:t>
      </w:r>
    </w:p>
    <w:p w:rsidR="009256A1" w:rsidRDefault="009256A1">
      <w:pPr>
        <w:pStyle w:val="BodyText"/>
        <w:spacing w:before="2"/>
        <w:ind w:left="0"/>
        <w:rPr>
          <w:b w:val="0"/>
          <w:bCs w:val="0"/>
          <w:i/>
          <w:iCs/>
        </w:rPr>
      </w:pPr>
    </w:p>
    <w:p w:rsidR="009256A1" w:rsidRDefault="00C35891">
      <w:pPr>
        <w:pStyle w:val="BodyText"/>
        <w:spacing w:before="0"/>
        <w:jc w:val="both"/>
        <w:rPr>
          <w:b w:val="0"/>
          <w:bCs w:val="0"/>
        </w:rPr>
      </w:pPr>
      <w:r>
        <w:t>SELECTION PROCESS:</w:t>
      </w:r>
    </w:p>
    <w:p w:rsidR="009256A1" w:rsidRDefault="009256A1">
      <w:pPr>
        <w:pStyle w:val="BodyText"/>
        <w:spacing w:before="7"/>
        <w:ind w:left="0"/>
        <w:rPr>
          <w:sz w:val="23"/>
          <w:szCs w:val="23"/>
        </w:rPr>
      </w:pPr>
    </w:p>
    <w:p w:rsidR="009256A1" w:rsidRDefault="00C35891">
      <w:pPr>
        <w:pStyle w:val="BodyText"/>
        <w:spacing w:before="0"/>
        <w:ind w:right="104"/>
        <w:jc w:val="both"/>
        <w:rPr>
          <w:b w:val="0"/>
          <w:bCs w:val="0"/>
        </w:rPr>
      </w:pPr>
      <w:r>
        <w:rPr>
          <w:b w:val="0"/>
          <w:bCs w:val="0"/>
        </w:rPr>
        <w:t>Nominations may be submitted by any member of the association and forwarded to the Awards Committee. The nomination will include a rationale for why the individual is being recommended for the award and should follow other guidelines as to length, content and format as established by the committee. Three supporting letters of recommendation must accompany nominations, otherwise the nomination is not considered complete and valid. At its discretion, the awards committee may request a CV/resume from each nominee.</w:t>
      </w:r>
    </w:p>
    <w:p w:rsidR="009256A1" w:rsidRDefault="009256A1">
      <w:pPr>
        <w:pStyle w:val="BodyText"/>
        <w:spacing w:before="1"/>
        <w:ind w:left="0"/>
        <w:rPr>
          <w:b w:val="0"/>
          <w:bCs w:val="0"/>
        </w:rPr>
      </w:pPr>
    </w:p>
    <w:p w:rsidR="009256A1" w:rsidRDefault="00C35891">
      <w:pPr>
        <w:pStyle w:val="BodyText"/>
        <w:spacing w:before="0" w:line="239" w:lineRule="auto"/>
        <w:ind w:right="105"/>
        <w:jc w:val="both"/>
        <w:rPr>
          <w:b w:val="0"/>
          <w:bCs w:val="0"/>
        </w:rPr>
      </w:pPr>
      <w:r>
        <w:rPr>
          <w:b w:val="0"/>
          <w:bCs w:val="0"/>
        </w:rPr>
        <w:t xml:space="preserve">The committee will evaluate the nominees against the published award criteria based on their merit as evidenced by the information contained in the written nomination. Timelines have been established to assure that award recipients are identified and notified no later than </w:t>
      </w:r>
      <w:r>
        <w:rPr>
          <w:u w:val="single" w:color="FF2600"/>
        </w:rPr>
        <w:t>May 15, 2018</w:t>
      </w:r>
      <w:r>
        <w:rPr>
          <w:color w:val="FF2600"/>
          <w:u w:val="single" w:color="FF2600"/>
        </w:rPr>
        <w:t xml:space="preserve"> </w:t>
      </w:r>
      <w:r>
        <w:rPr>
          <w:b w:val="0"/>
          <w:bCs w:val="0"/>
        </w:rPr>
        <w:t>of their award selection or non-selection.</w:t>
      </w:r>
    </w:p>
    <w:p w:rsidR="009256A1" w:rsidRDefault="009256A1">
      <w:pPr>
        <w:pStyle w:val="BodyText"/>
        <w:spacing w:before="41"/>
        <w:ind w:left="660" w:right="671"/>
        <w:jc w:val="center"/>
        <w:rPr>
          <w:b w:val="0"/>
          <w:bCs w:val="0"/>
        </w:rPr>
      </w:pPr>
    </w:p>
    <w:p w:rsidR="009256A1" w:rsidRDefault="009256A1">
      <w:pPr>
        <w:pStyle w:val="BodyText"/>
        <w:spacing w:before="41"/>
        <w:ind w:left="660" w:right="671"/>
        <w:jc w:val="center"/>
        <w:rPr>
          <w:b w:val="0"/>
          <w:bCs w:val="0"/>
        </w:rPr>
      </w:pPr>
    </w:p>
    <w:p w:rsidR="009256A1" w:rsidRDefault="00C35891">
      <w:pPr>
        <w:pStyle w:val="BodyText"/>
        <w:spacing w:before="41"/>
        <w:ind w:left="660" w:right="671"/>
        <w:jc w:val="center"/>
        <w:rPr>
          <w:b w:val="0"/>
          <w:bCs w:val="0"/>
          <w:sz w:val="28"/>
          <w:szCs w:val="28"/>
        </w:rPr>
      </w:pPr>
      <w:r>
        <w:rPr>
          <w:i/>
          <w:iCs/>
          <w:sz w:val="28"/>
          <w:szCs w:val="28"/>
        </w:rPr>
        <w:t>National</w:t>
      </w:r>
      <w:r>
        <w:rPr>
          <w:i/>
          <w:iCs/>
          <w:spacing w:val="-13"/>
          <w:sz w:val="28"/>
          <w:szCs w:val="28"/>
        </w:rPr>
        <w:t xml:space="preserve"> </w:t>
      </w:r>
      <w:r>
        <w:rPr>
          <w:i/>
          <w:iCs/>
          <w:sz w:val="28"/>
          <w:szCs w:val="28"/>
        </w:rPr>
        <w:t>Association</w:t>
      </w:r>
      <w:r>
        <w:rPr>
          <w:i/>
          <w:iCs/>
          <w:spacing w:val="-13"/>
          <w:sz w:val="28"/>
          <w:szCs w:val="28"/>
        </w:rPr>
        <w:t xml:space="preserve"> </w:t>
      </w:r>
      <w:r>
        <w:rPr>
          <w:i/>
          <w:iCs/>
          <w:sz w:val="28"/>
          <w:szCs w:val="28"/>
        </w:rPr>
        <w:t>of</w:t>
      </w:r>
      <w:r>
        <w:rPr>
          <w:i/>
          <w:iCs/>
          <w:spacing w:val="-13"/>
          <w:sz w:val="28"/>
          <w:szCs w:val="28"/>
        </w:rPr>
        <w:t xml:space="preserve"> </w:t>
      </w:r>
      <w:r>
        <w:rPr>
          <w:i/>
          <w:iCs/>
          <w:sz w:val="28"/>
          <w:szCs w:val="28"/>
        </w:rPr>
        <w:t>Multicultural</w:t>
      </w:r>
      <w:r>
        <w:rPr>
          <w:i/>
          <w:iCs/>
          <w:spacing w:val="-13"/>
          <w:sz w:val="28"/>
          <w:szCs w:val="28"/>
        </w:rPr>
        <w:t xml:space="preserve"> </w:t>
      </w:r>
      <w:r>
        <w:rPr>
          <w:i/>
          <w:iCs/>
          <w:sz w:val="28"/>
          <w:szCs w:val="28"/>
        </w:rPr>
        <w:t>Rehabilitation</w:t>
      </w:r>
      <w:r>
        <w:rPr>
          <w:i/>
          <w:iCs/>
          <w:spacing w:val="-13"/>
          <w:sz w:val="28"/>
          <w:szCs w:val="28"/>
        </w:rPr>
        <w:t xml:space="preserve"> </w:t>
      </w:r>
      <w:r>
        <w:rPr>
          <w:i/>
          <w:iCs/>
          <w:spacing w:val="-1"/>
          <w:sz w:val="28"/>
          <w:szCs w:val="28"/>
        </w:rPr>
        <w:t>Concerns</w:t>
      </w:r>
    </w:p>
    <w:p w:rsidR="009256A1" w:rsidRDefault="00C35891">
      <w:pPr>
        <w:pStyle w:val="Heading3"/>
        <w:jc w:val="center"/>
        <w:rPr>
          <w:b w:val="0"/>
          <w:bCs w:val="0"/>
        </w:rPr>
      </w:pPr>
      <w:r>
        <w:t>2018 NAMRC AWARDS NOMINATION APPLICATION</w:t>
      </w:r>
    </w:p>
    <w:p w:rsidR="009256A1" w:rsidRDefault="009256A1">
      <w:pPr>
        <w:pStyle w:val="BodyText"/>
        <w:spacing w:before="2"/>
        <w:ind w:left="0"/>
      </w:pPr>
    </w:p>
    <w:p w:rsidR="009256A1" w:rsidRDefault="00C35891">
      <w:pPr>
        <w:pStyle w:val="BodyText"/>
        <w:spacing w:before="0"/>
        <w:rPr>
          <w:b w:val="0"/>
          <w:bCs w:val="0"/>
        </w:rPr>
      </w:pPr>
      <w:r>
        <w:rPr>
          <w:b w:val="0"/>
          <w:bCs w:val="0"/>
        </w:rPr>
        <w:t>(Please check one nomination category)</w:t>
      </w:r>
    </w:p>
    <w:p w:rsidR="009256A1" w:rsidRDefault="009256A1">
      <w:pPr>
        <w:pStyle w:val="BodyText"/>
        <w:spacing w:before="7"/>
        <w:ind w:left="0"/>
        <w:rPr>
          <w:b w:val="0"/>
          <w:bCs w:val="0"/>
          <w:sz w:val="17"/>
          <w:szCs w:val="17"/>
        </w:rPr>
      </w:pPr>
    </w:p>
    <w:p w:rsidR="009256A1" w:rsidRDefault="00C35891">
      <w:pPr>
        <w:pStyle w:val="BodyText"/>
        <w:tabs>
          <w:tab w:val="left" w:pos="1003"/>
        </w:tabs>
        <w:rPr>
          <w:b w:val="0"/>
          <w:bCs w:val="0"/>
        </w:rPr>
      </w:pPr>
      <w:r>
        <w:rPr>
          <w:u w:val="single"/>
        </w:rPr>
        <w:t xml:space="preserve"> </w:t>
      </w:r>
      <w:r>
        <w:rPr>
          <w:u w:val="single"/>
        </w:rPr>
        <w:tab/>
      </w:r>
      <w:r>
        <w:t>Sylvia Walker Education Award</w:t>
      </w:r>
    </w:p>
    <w:p w:rsidR="009256A1" w:rsidRDefault="009256A1">
      <w:pPr>
        <w:pStyle w:val="BodyText"/>
        <w:spacing w:before="1"/>
        <w:ind w:left="0"/>
        <w:rPr>
          <w:sz w:val="15"/>
          <w:szCs w:val="15"/>
        </w:rPr>
      </w:pPr>
    </w:p>
    <w:p w:rsidR="009256A1" w:rsidRDefault="00C35891">
      <w:pPr>
        <w:pStyle w:val="BodyText"/>
        <w:tabs>
          <w:tab w:val="left" w:pos="1003"/>
        </w:tabs>
        <w:rPr>
          <w:b w:val="0"/>
          <w:bCs w:val="0"/>
        </w:rPr>
      </w:pPr>
      <w:r>
        <w:rPr>
          <w:u w:val="single"/>
        </w:rPr>
        <w:t xml:space="preserve"> </w:t>
      </w:r>
      <w:r>
        <w:rPr>
          <w:u w:val="single"/>
        </w:rPr>
        <w:tab/>
      </w:r>
      <w:r>
        <w:t>Joyce Keener Meritorious Service Award</w:t>
      </w:r>
    </w:p>
    <w:p w:rsidR="009256A1" w:rsidRDefault="009256A1">
      <w:pPr>
        <w:pStyle w:val="BodyText"/>
        <w:spacing w:before="8"/>
        <w:ind w:left="0"/>
        <w:rPr>
          <w:sz w:val="14"/>
          <w:szCs w:val="14"/>
        </w:rPr>
      </w:pPr>
    </w:p>
    <w:p w:rsidR="009256A1" w:rsidRDefault="00C35891">
      <w:pPr>
        <w:pStyle w:val="BodyText"/>
        <w:tabs>
          <w:tab w:val="left" w:pos="1003"/>
        </w:tabs>
        <w:rPr>
          <w:b w:val="0"/>
          <w:bCs w:val="0"/>
        </w:rPr>
      </w:pPr>
      <w:r>
        <w:rPr>
          <w:u w:val="single"/>
        </w:rPr>
        <w:t xml:space="preserve"> </w:t>
      </w:r>
      <w:r>
        <w:rPr>
          <w:u w:val="single"/>
        </w:rPr>
        <w:tab/>
      </w:r>
      <w:r>
        <w:t>Bobbie Atkins Research Award</w:t>
      </w:r>
    </w:p>
    <w:p w:rsidR="009256A1" w:rsidRDefault="009256A1">
      <w:pPr>
        <w:pStyle w:val="BodyText"/>
        <w:spacing w:before="1"/>
        <w:ind w:left="0"/>
        <w:rPr>
          <w:sz w:val="15"/>
          <w:szCs w:val="15"/>
        </w:rPr>
      </w:pPr>
    </w:p>
    <w:p w:rsidR="009256A1" w:rsidRDefault="00C35891">
      <w:pPr>
        <w:pStyle w:val="BodyText"/>
        <w:tabs>
          <w:tab w:val="left" w:pos="1003"/>
        </w:tabs>
        <w:rPr>
          <w:b w:val="0"/>
          <w:bCs w:val="0"/>
        </w:rPr>
      </w:pPr>
      <w:r>
        <w:rPr>
          <w:u w:val="single"/>
        </w:rPr>
        <w:t xml:space="preserve"> </w:t>
      </w:r>
      <w:r>
        <w:rPr>
          <w:u w:val="single"/>
        </w:rPr>
        <w:tab/>
      </w:r>
      <w:r>
        <w:t>T. K. Bridges Practitioner Award</w:t>
      </w:r>
    </w:p>
    <w:p w:rsidR="009256A1" w:rsidRDefault="009256A1">
      <w:pPr>
        <w:pStyle w:val="BodyText"/>
        <w:spacing w:before="1"/>
        <w:ind w:left="0"/>
        <w:rPr>
          <w:sz w:val="15"/>
          <w:szCs w:val="15"/>
        </w:rPr>
      </w:pPr>
    </w:p>
    <w:p w:rsidR="009256A1" w:rsidRDefault="00C35891">
      <w:pPr>
        <w:pStyle w:val="BodyText"/>
        <w:tabs>
          <w:tab w:val="left" w:pos="1003"/>
        </w:tabs>
        <w:rPr>
          <w:b w:val="0"/>
          <w:bCs w:val="0"/>
        </w:rPr>
      </w:pPr>
      <w:r>
        <w:rPr>
          <w:u w:val="single"/>
        </w:rPr>
        <w:t xml:space="preserve"> </w:t>
      </w:r>
      <w:r>
        <w:rPr>
          <w:u w:val="single"/>
        </w:rPr>
        <w:tab/>
      </w:r>
      <w:r>
        <w:t>Silvio Sean Reyes Student of the Year Award</w:t>
      </w:r>
    </w:p>
    <w:p w:rsidR="009256A1" w:rsidRDefault="009256A1">
      <w:pPr>
        <w:pStyle w:val="BodyText"/>
        <w:spacing w:before="1"/>
        <w:ind w:left="0"/>
        <w:rPr>
          <w:sz w:val="15"/>
          <w:szCs w:val="15"/>
        </w:rPr>
      </w:pPr>
    </w:p>
    <w:p w:rsidR="009256A1" w:rsidRDefault="00C35891">
      <w:pPr>
        <w:pStyle w:val="BodyText"/>
        <w:tabs>
          <w:tab w:val="left" w:pos="1003"/>
        </w:tabs>
        <w:rPr>
          <w:b w:val="0"/>
          <w:bCs w:val="0"/>
        </w:rPr>
      </w:pPr>
      <w:r>
        <w:rPr>
          <w:u w:val="single"/>
        </w:rPr>
        <w:t xml:space="preserve"> </w:t>
      </w:r>
      <w:r>
        <w:rPr>
          <w:u w:val="single"/>
        </w:rPr>
        <w:tab/>
      </w:r>
      <w:r>
        <w:t>Organization Award</w:t>
      </w:r>
    </w:p>
    <w:p w:rsidR="009256A1" w:rsidRDefault="009256A1">
      <w:pPr>
        <w:pStyle w:val="BodyText"/>
        <w:spacing w:before="1"/>
        <w:ind w:left="0"/>
        <w:rPr>
          <w:sz w:val="15"/>
          <w:szCs w:val="15"/>
        </w:rPr>
      </w:pPr>
    </w:p>
    <w:p w:rsidR="009256A1" w:rsidRDefault="00C35891">
      <w:pPr>
        <w:pStyle w:val="BodyText"/>
        <w:tabs>
          <w:tab w:val="left" w:pos="1003"/>
        </w:tabs>
        <w:rPr>
          <w:b w:val="0"/>
          <w:bCs w:val="0"/>
        </w:rPr>
      </w:pPr>
      <w:r>
        <w:rPr>
          <w:u w:val="single"/>
        </w:rPr>
        <w:t xml:space="preserve"> </w:t>
      </w:r>
      <w:r>
        <w:rPr>
          <w:u w:val="single"/>
        </w:rPr>
        <w:tab/>
      </w:r>
      <w:r>
        <w:t>Virgie Winston-Smith Lifetime Achievement Award</w:t>
      </w:r>
    </w:p>
    <w:p w:rsidR="009256A1" w:rsidRDefault="009256A1">
      <w:pPr>
        <w:pStyle w:val="BodyText"/>
        <w:spacing w:before="8"/>
        <w:ind w:left="0"/>
        <w:rPr>
          <w:sz w:val="14"/>
          <w:szCs w:val="14"/>
        </w:rPr>
      </w:pPr>
    </w:p>
    <w:p w:rsidR="009256A1" w:rsidRDefault="00C35891">
      <w:pPr>
        <w:pStyle w:val="BodyText"/>
        <w:tabs>
          <w:tab w:val="left" w:pos="1003"/>
        </w:tabs>
        <w:rPr>
          <w:b w:val="0"/>
          <w:bCs w:val="0"/>
        </w:rPr>
      </w:pPr>
      <w:r>
        <w:rPr>
          <w:u w:val="single"/>
        </w:rPr>
        <w:t xml:space="preserve"> </w:t>
      </w:r>
      <w:r>
        <w:rPr>
          <w:u w:val="single"/>
        </w:rPr>
        <w:tab/>
      </w:r>
      <w:r>
        <w:t>Vernon E. Hawkins Pioneer &amp; Leadership Award</w:t>
      </w:r>
    </w:p>
    <w:p w:rsidR="009256A1" w:rsidRDefault="009256A1">
      <w:pPr>
        <w:pStyle w:val="BodyText"/>
        <w:spacing w:before="0"/>
        <w:ind w:left="0"/>
      </w:pPr>
    </w:p>
    <w:p w:rsidR="009256A1" w:rsidRDefault="009256A1">
      <w:pPr>
        <w:pStyle w:val="BodyText"/>
        <w:spacing w:before="0"/>
        <w:ind w:left="0"/>
      </w:pPr>
    </w:p>
    <w:p w:rsidR="009256A1" w:rsidRDefault="00C35891">
      <w:pPr>
        <w:pStyle w:val="BodyText"/>
        <w:tabs>
          <w:tab w:val="left" w:pos="9363"/>
        </w:tabs>
        <w:spacing w:before="209"/>
        <w:rPr>
          <w:b w:val="0"/>
          <w:bCs w:val="0"/>
        </w:rPr>
      </w:pPr>
      <w:r>
        <w:t xml:space="preserve">Individual/Organization Submitting Nomination: </w:t>
      </w:r>
      <w:r>
        <w:rPr>
          <w:u w:val="single"/>
        </w:rPr>
        <w:t xml:space="preserve"> </w:t>
      </w:r>
      <w:r>
        <w:rPr>
          <w:u w:val="single"/>
        </w:rPr>
        <w:tab/>
      </w:r>
    </w:p>
    <w:p w:rsidR="009256A1" w:rsidRDefault="009256A1">
      <w:pPr>
        <w:pStyle w:val="BodyText"/>
        <w:spacing w:before="1"/>
        <w:ind w:left="0"/>
        <w:rPr>
          <w:sz w:val="15"/>
          <w:szCs w:val="15"/>
        </w:rPr>
      </w:pPr>
    </w:p>
    <w:p w:rsidR="009256A1" w:rsidRDefault="00C35891">
      <w:pPr>
        <w:pStyle w:val="BodyText"/>
        <w:tabs>
          <w:tab w:val="left" w:pos="8687"/>
        </w:tabs>
        <w:rPr>
          <w:b w:val="0"/>
          <w:bCs w:val="0"/>
        </w:rPr>
      </w:pPr>
      <w:r>
        <w:rPr>
          <w:b w:val="0"/>
          <w:bCs w:val="0"/>
        </w:rPr>
        <w:t xml:space="preserve">Address </w:t>
      </w:r>
      <w:r>
        <w:rPr>
          <w:b w:val="0"/>
          <w:bCs w:val="0"/>
          <w:u w:val="single"/>
        </w:rPr>
        <w:t xml:space="preserve"> </w:t>
      </w:r>
      <w:r>
        <w:rPr>
          <w:b w:val="0"/>
          <w:bCs w:val="0"/>
          <w:u w:val="single"/>
        </w:rPr>
        <w:tab/>
      </w:r>
    </w:p>
    <w:p w:rsidR="009256A1" w:rsidRDefault="009256A1">
      <w:pPr>
        <w:pStyle w:val="BodyText"/>
        <w:spacing w:before="6"/>
        <w:ind w:left="0"/>
        <w:rPr>
          <w:b w:val="0"/>
          <w:bCs w:val="0"/>
          <w:sz w:val="15"/>
          <w:szCs w:val="15"/>
        </w:rPr>
      </w:pPr>
    </w:p>
    <w:p w:rsidR="009256A1" w:rsidRDefault="00C35891">
      <w:pPr>
        <w:pStyle w:val="BodyText"/>
        <w:tabs>
          <w:tab w:val="left" w:pos="5444"/>
          <w:tab w:val="left" w:pos="8733"/>
        </w:tabs>
        <w:rPr>
          <w:b w:val="0"/>
          <w:bCs w:val="0"/>
        </w:rPr>
      </w:pPr>
      <w:r>
        <w:rPr>
          <w:b w:val="0"/>
          <w:bCs w:val="0"/>
        </w:rPr>
        <w:t>Telephone Number</w:t>
      </w:r>
      <w:r>
        <w:rPr>
          <w:b w:val="0"/>
          <w:bCs w:val="0"/>
          <w:u w:val="single"/>
        </w:rPr>
        <w:tab/>
      </w:r>
      <w:r>
        <w:rPr>
          <w:b w:val="0"/>
          <w:bCs w:val="0"/>
        </w:rPr>
        <w:t xml:space="preserve">E-mail </w:t>
      </w:r>
      <w:r>
        <w:rPr>
          <w:b w:val="0"/>
          <w:bCs w:val="0"/>
          <w:u w:val="single"/>
        </w:rPr>
        <w:t xml:space="preserve"> </w:t>
      </w:r>
      <w:r>
        <w:rPr>
          <w:b w:val="0"/>
          <w:bCs w:val="0"/>
          <w:u w:val="single"/>
        </w:rPr>
        <w:tab/>
      </w:r>
    </w:p>
    <w:p w:rsidR="009256A1" w:rsidRDefault="009256A1">
      <w:pPr>
        <w:pStyle w:val="BodyText"/>
        <w:spacing w:before="0"/>
        <w:ind w:left="0"/>
        <w:rPr>
          <w:b w:val="0"/>
          <w:bCs w:val="0"/>
          <w:sz w:val="20"/>
          <w:szCs w:val="20"/>
        </w:rPr>
      </w:pPr>
    </w:p>
    <w:p w:rsidR="009256A1" w:rsidRDefault="009256A1">
      <w:pPr>
        <w:pStyle w:val="BodyText"/>
        <w:spacing w:before="10"/>
        <w:ind w:left="0"/>
        <w:rPr>
          <w:b w:val="0"/>
          <w:bCs w:val="0"/>
          <w:sz w:val="21"/>
          <w:szCs w:val="21"/>
        </w:rPr>
      </w:pPr>
    </w:p>
    <w:p w:rsidR="009256A1" w:rsidRDefault="00C35891">
      <w:pPr>
        <w:pStyle w:val="BodyText"/>
        <w:tabs>
          <w:tab w:val="left" w:pos="8847"/>
        </w:tabs>
        <w:rPr>
          <w:b w:val="0"/>
          <w:bCs w:val="0"/>
        </w:rPr>
      </w:pPr>
      <w:r>
        <w:t xml:space="preserve">Name of Nominee: </w:t>
      </w:r>
      <w:r>
        <w:rPr>
          <w:u w:val="single"/>
        </w:rPr>
        <w:t xml:space="preserve"> </w:t>
      </w:r>
      <w:r>
        <w:rPr>
          <w:u w:val="single"/>
        </w:rPr>
        <w:tab/>
      </w:r>
    </w:p>
    <w:p w:rsidR="009256A1" w:rsidRDefault="009256A1">
      <w:pPr>
        <w:pStyle w:val="BodyText"/>
        <w:spacing w:before="0"/>
        <w:ind w:left="0"/>
        <w:rPr>
          <w:sz w:val="20"/>
          <w:szCs w:val="20"/>
        </w:rPr>
      </w:pPr>
    </w:p>
    <w:p w:rsidR="009256A1" w:rsidRDefault="009256A1">
      <w:pPr>
        <w:pStyle w:val="BodyText"/>
        <w:spacing w:before="5"/>
        <w:ind w:left="0"/>
        <w:rPr>
          <w:sz w:val="18"/>
          <w:szCs w:val="18"/>
        </w:rPr>
      </w:pPr>
    </w:p>
    <w:p w:rsidR="009256A1" w:rsidRDefault="00C35891">
      <w:pPr>
        <w:pStyle w:val="BodyText"/>
        <w:tabs>
          <w:tab w:val="left" w:pos="8687"/>
        </w:tabs>
        <w:rPr>
          <w:b w:val="0"/>
          <w:bCs w:val="0"/>
        </w:rPr>
      </w:pPr>
      <w:r>
        <w:rPr>
          <w:b w:val="0"/>
          <w:bCs w:val="0"/>
        </w:rPr>
        <w:t xml:space="preserve">Address </w:t>
      </w:r>
      <w:r>
        <w:rPr>
          <w:b w:val="0"/>
          <w:bCs w:val="0"/>
          <w:u w:val="single"/>
        </w:rPr>
        <w:t xml:space="preserve"> </w:t>
      </w:r>
      <w:r>
        <w:rPr>
          <w:b w:val="0"/>
          <w:bCs w:val="0"/>
          <w:u w:val="single"/>
        </w:rPr>
        <w:tab/>
      </w:r>
    </w:p>
    <w:p w:rsidR="009256A1" w:rsidRDefault="009256A1">
      <w:pPr>
        <w:pStyle w:val="BodyText"/>
        <w:spacing w:before="1"/>
        <w:ind w:left="0"/>
        <w:rPr>
          <w:b w:val="0"/>
          <w:bCs w:val="0"/>
          <w:sz w:val="15"/>
          <w:szCs w:val="15"/>
        </w:rPr>
      </w:pPr>
    </w:p>
    <w:p w:rsidR="009256A1" w:rsidRDefault="00C35891">
      <w:pPr>
        <w:pStyle w:val="BodyText"/>
        <w:tabs>
          <w:tab w:val="left" w:pos="5441"/>
          <w:tab w:val="left" w:pos="8733"/>
        </w:tabs>
        <w:rPr>
          <w:b w:val="0"/>
          <w:bCs w:val="0"/>
        </w:rPr>
      </w:pPr>
      <w:r>
        <w:rPr>
          <w:b w:val="0"/>
          <w:bCs w:val="0"/>
        </w:rPr>
        <w:t>Telephone Number</w:t>
      </w:r>
      <w:r>
        <w:rPr>
          <w:b w:val="0"/>
          <w:bCs w:val="0"/>
          <w:u w:val="single"/>
        </w:rPr>
        <w:tab/>
      </w:r>
      <w:r>
        <w:rPr>
          <w:b w:val="0"/>
          <w:bCs w:val="0"/>
        </w:rPr>
        <w:t xml:space="preserve">E-mail </w:t>
      </w:r>
      <w:r>
        <w:rPr>
          <w:b w:val="0"/>
          <w:bCs w:val="0"/>
          <w:u w:val="single"/>
        </w:rPr>
        <w:t xml:space="preserve"> </w:t>
      </w:r>
      <w:r>
        <w:rPr>
          <w:b w:val="0"/>
          <w:bCs w:val="0"/>
          <w:u w:val="single"/>
        </w:rPr>
        <w:tab/>
      </w:r>
    </w:p>
    <w:p w:rsidR="009256A1" w:rsidRDefault="009256A1">
      <w:pPr>
        <w:pStyle w:val="BodyText"/>
        <w:spacing w:before="6"/>
        <w:ind w:left="0"/>
        <w:rPr>
          <w:b w:val="0"/>
          <w:bCs w:val="0"/>
          <w:sz w:val="15"/>
          <w:szCs w:val="15"/>
        </w:rPr>
      </w:pPr>
    </w:p>
    <w:p w:rsidR="009256A1" w:rsidRDefault="00C35891">
      <w:pPr>
        <w:pStyle w:val="BodyText"/>
        <w:tabs>
          <w:tab w:val="left" w:pos="9539"/>
        </w:tabs>
        <w:rPr>
          <w:b w:val="0"/>
          <w:bCs w:val="0"/>
        </w:rPr>
      </w:pPr>
      <w:r>
        <w:t>Describe why the individual is being recommended for the award</w:t>
      </w:r>
      <w:r>
        <w:rPr>
          <w:b w:val="0"/>
          <w:bCs w:val="0"/>
        </w:rPr>
        <w:t>:</w:t>
      </w:r>
      <w:r>
        <w:rPr>
          <w:b w:val="0"/>
          <w:bCs w:val="0"/>
          <w:u w:val="single"/>
        </w:rPr>
        <w:t xml:space="preserve"> </w:t>
      </w:r>
      <w:r>
        <w:rPr>
          <w:b w:val="0"/>
          <w:bCs w:val="0"/>
          <w:u w:val="single"/>
        </w:rPr>
        <w:tab/>
      </w:r>
    </w:p>
    <w:p w:rsidR="009256A1" w:rsidRDefault="009256A1">
      <w:pPr>
        <w:pStyle w:val="BodyText"/>
        <w:spacing w:before="0"/>
        <w:ind w:left="0"/>
        <w:rPr>
          <w:b w:val="0"/>
          <w:bCs w:val="0"/>
          <w:sz w:val="20"/>
          <w:szCs w:val="20"/>
        </w:rPr>
      </w:pPr>
    </w:p>
    <w:p w:rsidR="009256A1" w:rsidRDefault="009256A1">
      <w:pPr>
        <w:pStyle w:val="BodyText"/>
        <w:spacing w:before="2"/>
        <w:ind w:left="0"/>
        <w:rPr>
          <w:b w:val="0"/>
          <w:bCs w:val="0"/>
          <w:sz w:val="27"/>
          <w:szCs w:val="27"/>
        </w:rPr>
      </w:pPr>
    </w:p>
    <w:p w:rsidR="009256A1" w:rsidRDefault="00C35891">
      <w:pPr>
        <w:pStyle w:val="BodyText"/>
        <w:spacing w:before="0" w:line="20" w:lineRule="atLeast"/>
        <w:ind w:left="103"/>
        <w:rPr>
          <w:b w:val="0"/>
          <w:bCs w:val="0"/>
          <w:sz w:val="2"/>
          <w:szCs w:val="2"/>
        </w:rPr>
      </w:pPr>
      <w:r>
        <w:rPr>
          <w:rFonts w:ascii="Calibri" w:eastAsia="Calibri" w:hAnsi="Calibri" w:cs="Calibri"/>
          <w:b w:val="0"/>
          <w:bCs w:val="0"/>
          <w:noProof/>
          <w:sz w:val="2"/>
          <w:szCs w:val="2"/>
        </w:rPr>
        <mc:AlternateContent>
          <mc:Choice Requires="wps">
            <w:drawing>
              <wp:inline distT="0" distB="0" distL="0" distR="0">
                <wp:extent cx="6019802" cy="0"/>
                <wp:effectExtent l="0" t="0" r="0" b="0"/>
                <wp:docPr id="1073741826" name="officeArt object" descr="Freeform 20"/>
                <wp:cNvGraphicFramePr/>
                <a:graphic xmlns:a="http://schemas.openxmlformats.org/drawingml/2006/main">
                  <a:graphicData uri="http://schemas.microsoft.com/office/word/2010/wordprocessingShape">
                    <wps:wsp>
                      <wps:cNvCnPr/>
                      <wps:spPr>
                        <a:xfrm>
                          <a:off x="0" y="0"/>
                          <a:ext cx="6019802" cy="0"/>
                        </a:xfrm>
                        <a:prstGeom prst="line">
                          <a:avLst/>
                        </a:prstGeom>
                        <a:noFill/>
                        <a:ln w="6096" cap="flat">
                          <a:solidFill>
                            <a:srgbClr val="000000"/>
                          </a:solidFill>
                          <a:prstDash val="solid"/>
                          <a:round/>
                        </a:ln>
                        <a:effectLst/>
                      </wps:spPr>
                      <wps:bodyPr/>
                    </wps:wsp>
                  </a:graphicData>
                </a:graphic>
              </wp:inline>
            </w:drawing>
          </mc:Choice>
          <mc:Fallback>
            <w:pict>
              <v:line id="_x0000_s1026" style="visibility:visible;width:474.0pt;height:0.0pt;">
                <v:fill on="f"/>
                <v:stroke filltype="solid" color="#000000" opacity="100.0%" weight="0.5pt" dashstyle="solid" endcap="flat" joinstyle="round" linestyle="single" startarrow="none" startarrowwidth="medium" startarrowlength="medium" endarrow="none" endarrowwidth="medium" endarrowlength="medium"/>
              </v:line>
            </w:pict>
          </mc:Fallback>
        </mc:AlternateContent>
      </w:r>
    </w:p>
    <w:p w:rsidR="009256A1" w:rsidRDefault="009256A1">
      <w:pPr>
        <w:pStyle w:val="BodyText"/>
        <w:spacing w:before="0"/>
        <w:ind w:left="0"/>
        <w:rPr>
          <w:b w:val="0"/>
          <w:bCs w:val="0"/>
          <w:sz w:val="20"/>
          <w:szCs w:val="20"/>
        </w:rPr>
      </w:pPr>
    </w:p>
    <w:p w:rsidR="009256A1" w:rsidRDefault="009256A1">
      <w:pPr>
        <w:pStyle w:val="BodyText"/>
        <w:spacing w:before="6"/>
        <w:ind w:left="0"/>
        <w:rPr>
          <w:b w:val="0"/>
          <w:bCs w:val="0"/>
          <w:sz w:val="25"/>
          <w:szCs w:val="25"/>
        </w:rPr>
      </w:pPr>
    </w:p>
    <w:p w:rsidR="009256A1" w:rsidRDefault="00C35891">
      <w:pPr>
        <w:pStyle w:val="BodyText"/>
        <w:spacing w:before="0" w:line="20" w:lineRule="atLeast"/>
        <w:ind w:left="103"/>
        <w:rPr>
          <w:b w:val="0"/>
          <w:bCs w:val="0"/>
          <w:sz w:val="2"/>
          <w:szCs w:val="2"/>
        </w:rPr>
      </w:pPr>
      <w:r>
        <w:rPr>
          <w:rFonts w:ascii="Calibri" w:eastAsia="Calibri" w:hAnsi="Calibri" w:cs="Calibri"/>
          <w:b w:val="0"/>
          <w:bCs w:val="0"/>
          <w:noProof/>
          <w:sz w:val="2"/>
          <w:szCs w:val="2"/>
        </w:rPr>
        <mc:AlternateContent>
          <mc:Choice Requires="wps">
            <w:drawing>
              <wp:inline distT="0" distB="0" distL="0" distR="0">
                <wp:extent cx="6021707" cy="0"/>
                <wp:effectExtent l="0" t="0" r="0" b="0"/>
                <wp:docPr id="1073741827" name="officeArt object" descr="Freeform 18"/>
                <wp:cNvGraphicFramePr/>
                <a:graphic xmlns:a="http://schemas.openxmlformats.org/drawingml/2006/main">
                  <a:graphicData uri="http://schemas.microsoft.com/office/word/2010/wordprocessingShape">
                    <wps:wsp>
                      <wps:cNvCnPr/>
                      <wps:spPr>
                        <a:xfrm>
                          <a:off x="0" y="0"/>
                          <a:ext cx="6021707" cy="0"/>
                        </a:xfrm>
                        <a:prstGeom prst="line">
                          <a:avLst/>
                        </a:prstGeom>
                        <a:noFill/>
                        <a:ln w="6096" cap="flat">
                          <a:solidFill>
                            <a:srgbClr val="000000"/>
                          </a:solidFill>
                          <a:prstDash val="solid"/>
                          <a:round/>
                        </a:ln>
                        <a:effectLst/>
                      </wps:spPr>
                      <wps:bodyPr/>
                    </wps:wsp>
                  </a:graphicData>
                </a:graphic>
              </wp:inline>
            </w:drawing>
          </mc:Choice>
          <mc:Fallback>
            <w:pict>
              <v:line id="_x0000_s1027" style="visibility:visible;width:474.2pt;height:0.0pt;">
                <v:fill on="f"/>
                <v:stroke filltype="solid" color="#000000" opacity="100.0%" weight="0.5pt" dashstyle="solid" endcap="flat" joinstyle="round" linestyle="single" startarrow="none" startarrowwidth="medium" startarrowlength="medium" endarrow="none" endarrowwidth="medium" endarrowlength="medium"/>
              </v:line>
            </w:pict>
          </mc:Fallback>
        </mc:AlternateContent>
      </w:r>
    </w:p>
    <w:p w:rsidR="009256A1" w:rsidRDefault="009256A1">
      <w:pPr>
        <w:pStyle w:val="BodyText"/>
        <w:spacing w:before="8"/>
        <w:ind w:left="0"/>
        <w:rPr>
          <w:b w:val="0"/>
          <w:bCs w:val="0"/>
          <w:sz w:val="16"/>
          <w:szCs w:val="16"/>
        </w:rPr>
      </w:pPr>
    </w:p>
    <w:p w:rsidR="009256A1" w:rsidRDefault="00C35891">
      <w:pPr>
        <w:pStyle w:val="BodyText"/>
        <w:spacing w:before="0"/>
        <w:ind w:left="0"/>
        <w:jc w:val="both"/>
        <w:outlineLvl w:val="0"/>
        <w:sectPr w:rsidR="009256A1">
          <w:headerReference w:type="default" r:id="rId8"/>
          <w:footerReference w:type="default" r:id="rId9"/>
          <w:pgSz w:w="12240" w:h="15840"/>
          <w:pgMar w:top="960" w:right="900" w:bottom="280" w:left="900" w:header="720" w:footer="720" w:gutter="0"/>
          <w:cols w:space="720"/>
        </w:sectPr>
      </w:pPr>
      <w:r>
        <w:t xml:space="preserve">**Three (3) letters of recommendation must accompany a completed nomination form (i.e. letter from the individual making the nomination and two (2) additional letters of support). All nominees must be NAMRC members.  The nomination and letters of recommendation shall include a detailed rationale for why the individual is being recommended for the award and how he/she meets the award criteria. Nominations will be evaluated by committee on how nominee meets the criteria set forth as outlined for each specific award category.  Finally, it is recommended that you submit the nominee’s CV/Resume. </w:t>
      </w:r>
    </w:p>
    <w:p w:rsidR="009256A1" w:rsidRDefault="009256A1">
      <w:pPr>
        <w:pStyle w:val="BodyText"/>
        <w:spacing w:before="45" w:line="274" w:lineRule="exact"/>
        <w:ind w:right="101"/>
      </w:pPr>
    </w:p>
    <w:p w:rsidR="009256A1" w:rsidRDefault="009256A1">
      <w:pPr>
        <w:pStyle w:val="BodyText"/>
        <w:spacing w:before="45" w:line="274" w:lineRule="exact"/>
        <w:ind w:right="101"/>
      </w:pPr>
    </w:p>
    <w:p w:rsidR="009256A1" w:rsidRDefault="00C35891">
      <w:pPr>
        <w:pStyle w:val="BodyText"/>
        <w:spacing w:before="45" w:line="274" w:lineRule="exact"/>
        <w:ind w:right="101"/>
        <w:rPr>
          <w:b w:val="0"/>
          <w:bCs w:val="0"/>
          <w:u w:val="single"/>
        </w:rPr>
      </w:pPr>
      <w:r>
        <w:rPr>
          <w:b w:val="0"/>
          <w:bCs w:val="0"/>
          <w:u w:val="single"/>
        </w:rPr>
        <w:t>Submit a completed nomination application, 3 letters of recommendation, &amp; it’s recommended that you submit a CV/resume for the nominee electronically in Rich Text</w:t>
      </w:r>
      <w:r>
        <w:rPr>
          <w:b w:val="0"/>
          <w:bCs w:val="0"/>
        </w:rPr>
        <w:t xml:space="preserve"> </w:t>
      </w:r>
      <w:r>
        <w:rPr>
          <w:b w:val="0"/>
          <w:bCs w:val="0"/>
          <w:u w:val="single"/>
        </w:rPr>
        <w:t>Format (RTF) or Portable Document Format (PDF) to</w:t>
      </w:r>
      <w:r>
        <w:rPr>
          <w:b w:val="0"/>
          <w:bCs w:val="0"/>
        </w:rPr>
        <w:t>:</w:t>
      </w:r>
    </w:p>
    <w:p w:rsidR="009256A1" w:rsidRDefault="009256A1">
      <w:pPr>
        <w:pStyle w:val="BodyText"/>
        <w:spacing w:before="9"/>
        <w:ind w:left="0"/>
        <w:rPr>
          <w:b w:val="0"/>
          <w:bCs w:val="0"/>
          <w:sz w:val="17"/>
          <w:szCs w:val="17"/>
        </w:rPr>
      </w:pPr>
    </w:p>
    <w:p w:rsidR="009256A1" w:rsidRDefault="00C35891">
      <w:pPr>
        <w:pStyle w:val="BodyText"/>
        <w:ind w:left="1118"/>
        <w:jc w:val="center"/>
        <w:rPr>
          <w:b w:val="0"/>
          <w:bCs w:val="0"/>
        </w:rPr>
      </w:pPr>
      <w:r>
        <w:rPr>
          <w:b w:val="0"/>
          <w:bCs w:val="0"/>
        </w:rPr>
        <w:t>NAMRC AWARDS Committee</w:t>
      </w:r>
    </w:p>
    <w:p w:rsidR="009256A1" w:rsidRDefault="00C35891">
      <w:pPr>
        <w:pStyle w:val="BodyText"/>
        <w:ind w:left="1118"/>
        <w:jc w:val="center"/>
        <w:rPr>
          <w:b w:val="0"/>
          <w:bCs w:val="0"/>
          <w:u w:color="FF2600"/>
        </w:rPr>
      </w:pPr>
      <w:r>
        <w:rPr>
          <w:b w:val="0"/>
          <w:bCs w:val="0"/>
          <w:u w:color="FF2600"/>
        </w:rPr>
        <w:t>c/o Dr. Robin Washington &amp; Dr. DeAnna Henderson, Awards Committee Co-Chairs,</w:t>
      </w:r>
    </w:p>
    <w:p w:rsidR="009256A1" w:rsidRDefault="00C35891">
      <w:pPr>
        <w:pStyle w:val="BodyText"/>
        <w:ind w:left="1118"/>
        <w:jc w:val="center"/>
        <w:rPr>
          <w:b w:val="0"/>
          <w:bCs w:val="0"/>
          <w:color w:val="FF2600"/>
          <w:u w:color="FF2600"/>
        </w:rPr>
      </w:pPr>
      <w:r>
        <w:rPr>
          <w:b w:val="0"/>
          <w:bCs w:val="0"/>
          <w:u w:color="FF2600"/>
        </w:rPr>
        <w:t>DeAnna.Henderson@phoenix.edu</w:t>
      </w:r>
    </w:p>
    <w:p w:rsidR="009256A1" w:rsidRDefault="009256A1">
      <w:pPr>
        <w:pStyle w:val="BodyText"/>
        <w:spacing w:before="0"/>
        <w:ind w:left="0"/>
        <w:rPr>
          <w:b w:val="0"/>
          <w:bCs w:val="0"/>
          <w:sz w:val="20"/>
          <w:szCs w:val="20"/>
        </w:rPr>
      </w:pPr>
    </w:p>
    <w:p w:rsidR="009256A1" w:rsidRDefault="009256A1">
      <w:pPr>
        <w:pStyle w:val="BodyText"/>
        <w:spacing w:before="0"/>
        <w:ind w:left="0"/>
        <w:rPr>
          <w:b w:val="0"/>
          <w:bCs w:val="0"/>
          <w:sz w:val="20"/>
          <w:szCs w:val="20"/>
        </w:rPr>
      </w:pPr>
    </w:p>
    <w:p w:rsidR="009256A1" w:rsidRDefault="00C35891">
      <w:pPr>
        <w:pStyle w:val="Heading3"/>
        <w:spacing w:before="192"/>
        <w:ind w:left="1597"/>
        <w:rPr>
          <w:b w:val="0"/>
          <w:bCs w:val="0"/>
        </w:rPr>
      </w:pPr>
      <w:r>
        <w:t xml:space="preserve">The deadline for submission of all materials is </w:t>
      </w:r>
      <w:r>
        <w:rPr>
          <w:u w:val="thick" w:color="FF2600"/>
        </w:rPr>
        <w:t>April 20, 2018</w:t>
      </w:r>
    </w:p>
    <w:p w:rsidR="009256A1" w:rsidRDefault="009256A1">
      <w:pPr>
        <w:pStyle w:val="BodyText"/>
        <w:spacing w:before="0"/>
        <w:ind w:left="0"/>
        <w:rPr>
          <w:sz w:val="20"/>
          <w:szCs w:val="20"/>
        </w:rPr>
      </w:pPr>
    </w:p>
    <w:p w:rsidR="009256A1" w:rsidRDefault="009256A1">
      <w:pPr>
        <w:pStyle w:val="BodyText"/>
        <w:spacing w:before="0"/>
        <w:ind w:left="0"/>
        <w:rPr>
          <w:sz w:val="20"/>
          <w:szCs w:val="20"/>
        </w:rPr>
      </w:pPr>
    </w:p>
    <w:p w:rsidR="009256A1" w:rsidRDefault="009256A1">
      <w:pPr>
        <w:pStyle w:val="BodyText"/>
        <w:spacing w:before="0"/>
        <w:ind w:left="0"/>
        <w:rPr>
          <w:sz w:val="20"/>
          <w:szCs w:val="20"/>
        </w:rPr>
      </w:pPr>
    </w:p>
    <w:p w:rsidR="009256A1" w:rsidRDefault="009256A1">
      <w:pPr>
        <w:pStyle w:val="BodyText"/>
        <w:spacing w:before="0"/>
        <w:ind w:left="0"/>
        <w:rPr>
          <w:sz w:val="20"/>
          <w:szCs w:val="20"/>
        </w:rPr>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p w:rsidR="009256A1" w:rsidRDefault="009256A1">
      <w:pPr>
        <w:pStyle w:val="BodyA"/>
      </w:pPr>
    </w:p>
    <w:sectPr w:rsidR="009256A1">
      <w:pgSz w:w="12240" w:h="15840"/>
      <w:pgMar w:top="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77" w:rsidRDefault="00627E77">
      <w:r>
        <w:separator/>
      </w:r>
    </w:p>
  </w:endnote>
  <w:endnote w:type="continuationSeparator" w:id="0">
    <w:p w:rsidR="00627E77" w:rsidRDefault="0062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A1" w:rsidRDefault="009256A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77" w:rsidRDefault="00627E77">
      <w:r>
        <w:separator/>
      </w:r>
    </w:p>
  </w:footnote>
  <w:footnote w:type="continuationSeparator" w:id="0">
    <w:p w:rsidR="00627E77" w:rsidRDefault="0062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A1" w:rsidRDefault="009256A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46E7"/>
    <w:multiLevelType w:val="hybridMultilevel"/>
    <w:tmpl w:val="9D9CE63E"/>
    <w:styleLink w:val="ImportedStyle10"/>
    <w:lvl w:ilvl="0" w:tplc="61462276">
      <w:start w:val="1"/>
      <w:numFmt w:val="bullet"/>
      <w:lvlText w:val="➢"/>
      <w:lvlJc w:val="left"/>
      <w:pPr>
        <w:tabs>
          <w:tab w:val="left" w:pos="829"/>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8E723E">
      <w:start w:val="1"/>
      <w:numFmt w:val="bullet"/>
      <w:lvlText w:val="➢"/>
      <w:lvlJc w:val="left"/>
      <w:pPr>
        <w:tabs>
          <w:tab w:val="left" w:pos="829"/>
        </w:tabs>
        <w:ind w:left="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F26CE0">
      <w:start w:val="1"/>
      <w:numFmt w:val="bullet"/>
      <w:lvlText w:val="•"/>
      <w:lvlJc w:val="left"/>
      <w:pPr>
        <w:tabs>
          <w:tab w:val="left" w:pos="829"/>
        </w:tabs>
        <w:ind w:left="2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F61786">
      <w:start w:val="1"/>
      <w:numFmt w:val="bullet"/>
      <w:lvlText w:val="•"/>
      <w:lvlJc w:val="left"/>
      <w:pPr>
        <w:tabs>
          <w:tab w:val="left" w:pos="829"/>
        </w:tabs>
        <w:ind w:left="37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E929DCE">
      <w:start w:val="1"/>
      <w:numFmt w:val="bullet"/>
      <w:lvlText w:val="•"/>
      <w:lvlJc w:val="left"/>
      <w:pPr>
        <w:tabs>
          <w:tab w:val="left" w:pos="829"/>
        </w:tabs>
        <w:ind w:left="46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2A876C">
      <w:start w:val="1"/>
      <w:numFmt w:val="bullet"/>
      <w:lvlText w:val="•"/>
      <w:lvlJc w:val="left"/>
      <w:pPr>
        <w:tabs>
          <w:tab w:val="left" w:pos="829"/>
        </w:tabs>
        <w:ind w:left="56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A6C094">
      <w:start w:val="1"/>
      <w:numFmt w:val="bullet"/>
      <w:lvlText w:val="•"/>
      <w:lvlJc w:val="left"/>
      <w:pPr>
        <w:tabs>
          <w:tab w:val="left" w:pos="829"/>
        </w:tabs>
        <w:ind w:left="65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64298E">
      <w:start w:val="1"/>
      <w:numFmt w:val="bullet"/>
      <w:lvlText w:val="•"/>
      <w:lvlJc w:val="left"/>
      <w:pPr>
        <w:tabs>
          <w:tab w:val="left" w:pos="829"/>
        </w:tabs>
        <w:ind w:left="75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27B74">
      <w:start w:val="1"/>
      <w:numFmt w:val="bullet"/>
      <w:lvlText w:val="•"/>
      <w:lvlJc w:val="left"/>
      <w:pPr>
        <w:tabs>
          <w:tab w:val="left" w:pos="829"/>
        </w:tabs>
        <w:ind w:left="8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DD5796"/>
    <w:multiLevelType w:val="hybridMultilevel"/>
    <w:tmpl w:val="9D9CE63E"/>
    <w:numStyleLink w:val="ImportedStyle10"/>
  </w:abstractNum>
  <w:abstractNum w:abstractNumId="2" w15:restartNumberingAfterBreak="0">
    <w:nsid w:val="1C9B2658"/>
    <w:multiLevelType w:val="hybridMultilevel"/>
    <w:tmpl w:val="87D6A950"/>
    <w:numStyleLink w:val="ImportedStyle1"/>
  </w:abstractNum>
  <w:abstractNum w:abstractNumId="3" w15:restartNumberingAfterBreak="0">
    <w:nsid w:val="24FE52E8"/>
    <w:multiLevelType w:val="hybridMultilevel"/>
    <w:tmpl w:val="87D6A950"/>
    <w:styleLink w:val="ImportedStyle1"/>
    <w:lvl w:ilvl="0" w:tplc="D5085446">
      <w:start w:val="1"/>
      <w:numFmt w:val="upperRoman"/>
      <w:lvlText w:val="%1."/>
      <w:lvlJc w:val="left"/>
      <w:pPr>
        <w:tabs>
          <w:tab w:val="left" w:pos="829"/>
        </w:tabs>
        <w:ind w:left="828"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tplc="992E1960">
      <w:start w:val="1"/>
      <w:numFmt w:val="upperRoman"/>
      <w:lvlText w:val="%2."/>
      <w:lvlJc w:val="left"/>
      <w:pPr>
        <w:tabs>
          <w:tab w:val="left" w:pos="829"/>
        </w:tabs>
        <w:ind w:left="1440"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2" w:tplc="E940BF80">
      <w:start w:val="1"/>
      <w:numFmt w:val="upperRoman"/>
      <w:lvlText w:val="%3."/>
      <w:lvlJc w:val="left"/>
      <w:pPr>
        <w:tabs>
          <w:tab w:val="left" w:pos="829"/>
        </w:tabs>
        <w:ind w:left="2160"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3" w:tplc="27901242">
      <w:start w:val="1"/>
      <w:numFmt w:val="upperRoman"/>
      <w:lvlText w:val="%4."/>
      <w:lvlJc w:val="left"/>
      <w:pPr>
        <w:tabs>
          <w:tab w:val="left" w:pos="829"/>
        </w:tabs>
        <w:ind w:left="2880"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4" w:tplc="CF4E5DC4">
      <w:start w:val="1"/>
      <w:numFmt w:val="upperRoman"/>
      <w:lvlText w:val="%5."/>
      <w:lvlJc w:val="left"/>
      <w:pPr>
        <w:tabs>
          <w:tab w:val="left" w:pos="829"/>
        </w:tabs>
        <w:ind w:left="3600"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5" w:tplc="A2DC4C58">
      <w:start w:val="1"/>
      <w:numFmt w:val="upperRoman"/>
      <w:lvlText w:val="%6."/>
      <w:lvlJc w:val="left"/>
      <w:pPr>
        <w:tabs>
          <w:tab w:val="left" w:pos="829"/>
        </w:tabs>
        <w:ind w:left="4320"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6" w:tplc="4C40C87A">
      <w:start w:val="1"/>
      <w:numFmt w:val="upperRoman"/>
      <w:lvlText w:val="%7."/>
      <w:lvlJc w:val="left"/>
      <w:pPr>
        <w:tabs>
          <w:tab w:val="left" w:pos="829"/>
        </w:tabs>
        <w:ind w:left="5040"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7" w:tplc="919EF8A0">
      <w:start w:val="1"/>
      <w:numFmt w:val="upperRoman"/>
      <w:lvlText w:val="%8."/>
      <w:lvlJc w:val="left"/>
      <w:pPr>
        <w:tabs>
          <w:tab w:val="left" w:pos="829"/>
        </w:tabs>
        <w:ind w:left="5760"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8" w:tplc="D91ED006">
      <w:start w:val="1"/>
      <w:numFmt w:val="upperRoman"/>
      <w:lvlText w:val="%9."/>
      <w:lvlJc w:val="left"/>
      <w:pPr>
        <w:tabs>
          <w:tab w:val="left" w:pos="829"/>
        </w:tabs>
        <w:ind w:left="6480" w:hanging="72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3E3185"/>
    <w:multiLevelType w:val="hybridMultilevel"/>
    <w:tmpl w:val="F81E4770"/>
    <w:numStyleLink w:val="ImportedStyle2"/>
  </w:abstractNum>
  <w:abstractNum w:abstractNumId="5" w15:restartNumberingAfterBreak="0">
    <w:nsid w:val="5AA81983"/>
    <w:multiLevelType w:val="hybridMultilevel"/>
    <w:tmpl w:val="F81E4770"/>
    <w:styleLink w:val="ImportedStyle2"/>
    <w:lvl w:ilvl="0" w:tplc="220A4F5A">
      <w:start w:val="1"/>
      <w:numFmt w:val="bullet"/>
      <w:lvlText w:val="▪"/>
      <w:lvlJc w:val="left"/>
      <w:pPr>
        <w:ind w:left="1261"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620C3A0">
      <w:start w:val="1"/>
      <w:numFmt w:val="bullet"/>
      <w:lvlText w:val="•"/>
      <w:lvlJc w:val="left"/>
      <w:pPr>
        <w:ind w:left="2178"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68D8FA">
      <w:start w:val="1"/>
      <w:numFmt w:val="bullet"/>
      <w:lvlText w:val="•"/>
      <w:lvlJc w:val="left"/>
      <w:pPr>
        <w:ind w:left="3096"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5C4E82">
      <w:start w:val="1"/>
      <w:numFmt w:val="bullet"/>
      <w:lvlText w:val="•"/>
      <w:lvlJc w:val="left"/>
      <w:pPr>
        <w:ind w:left="401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5CD200">
      <w:start w:val="1"/>
      <w:numFmt w:val="bullet"/>
      <w:lvlText w:val="•"/>
      <w:lvlJc w:val="left"/>
      <w:pPr>
        <w:ind w:left="4932"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1EDCA2">
      <w:start w:val="1"/>
      <w:numFmt w:val="bullet"/>
      <w:lvlText w:val="•"/>
      <w:lvlJc w:val="left"/>
      <w:pPr>
        <w:ind w:left="585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E8490E">
      <w:start w:val="1"/>
      <w:numFmt w:val="bullet"/>
      <w:lvlText w:val="•"/>
      <w:lvlJc w:val="left"/>
      <w:pPr>
        <w:ind w:left="6768"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B43EA6">
      <w:start w:val="1"/>
      <w:numFmt w:val="bullet"/>
      <w:lvlText w:val="•"/>
      <w:lvlJc w:val="left"/>
      <w:pPr>
        <w:ind w:left="7686"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EA8E7E">
      <w:start w:val="1"/>
      <w:numFmt w:val="bullet"/>
      <w:lvlText w:val="•"/>
      <w:lvlJc w:val="left"/>
      <w:pPr>
        <w:ind w:left="860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2"/>
    <w:lvlOverride w:ilvl="0">
      <w:startOverride w:val="2"/>
    </w:lvlOverride>
  </w:num>
  <w:num w:numId="6">
    <w:abstractNumId w:val="2"/>
    <w:lvlOverride w:ilvl="0">
      <w:startOverride w:val="3"/>
    </w:lvlOverride>
  </w:num>
  <w:num w:numId="7">
    <w:abstractNumId w:val="2"/>
    <w:lvlOverride w:ilvl="0">
      <w:startOverride w:val="5"/>
      <w:lvl w:ilvl="0" w:tplc="8B3A94F4">
        <w:start w:val="5"/>
        <w:numFmt w:val="upperRoman"/>
        <w:lvlText w:val="%1."/>
        <w:lvlJc w:val="left"/>
        <w:pPr>
          <w:tabs>
            <w:tab w:val="left" w:pos="892"/>
          </w:tabs>
          <w:ind w:left="891"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AC804E">
        <w:start w:val="1"/>
        <w:numFmt w:val="upperRoman"/>
        <w:suff w:val="nothing"/>
        <w:lvlText w:val="%2."/>
        <w:lvlJc w:val="left"/>
        <w:pPr>
          <w:tabs>
            <w:tab w:val="left" w:pos="892"/>
          </w:tabs>
          <w:ind w:left="892" w:hanging="172"/>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AAFC62">
        <w:start w:val="1"/>
        <w:numFmt w:val="upperRoman"/>
        <w:lvlText w:val="%3."/>
        <w:lvlJc w:val="left"/>
        <w:pPr>
          <w:tabs>
            <w:tab w:val="left" w:pos="892"/>
          </w:tabs>
          <w:ind w:left="222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D0B148">
        <w:start w:val="1"/>
        <w:numFmt w:val="upperRoman"/>
        <w:lvlText w:val="%4."/>
        <w:lvlJc w:val="left"/>
        <w:pPr>
          <w:tabs>
            <w:tab w:val="left" w:pos="892"/>
          </w:tabs>
          <w:ind w:left="294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C42AAA">
        <w:start w:val="1"/>
        <w:numFmt w:val="upperRoman"/>
        <w:lvlText w:val="%5."/>
        <w:lvlJc w:val="left"/>
        <w:pPr>
          <w:tabs>
            <w:tab w:val="left" w:pos="892"/>
          </w:tabs>
          <w:ind w:left="366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B0A324">
        <w:start w:val="1"/>
        <w:numFmt w:val="upperRoman"/>
        <w:lvlText w:val="%6."/>
        <w:lvlJc w:val="left"/>
        <w:pPr>
          <w:tabs>
            <w:tab w:val="left" w:pos="892"/>
          </w:tabs>
          <w:ind w:left="438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BE6C24">
        <w:start w:val="1"/>
        <w:numFmt w:val="upperRoman"/>
        <w:lvlText w:val="%7."/>
        <w:lvlJc w:val="left"/>
        <w:pPr>
          <w:tabs>
            <w:tab w:val="left" w:pos="892"/>
          </w:tabs>
          <w:ind w:left="510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EE3176">
        <w:start w:val="1"/>
        <w:numFmt w:val="upperRoman"/>
        <w:lvlText w:val="%8."/>
        <w:lvlJc w:val="left"/>
        <w:pPr>
          <w:tabs>
            <w:tab w:val="left" w:pos="892"/>
          </w:tabs>
          <w:ind w:left="582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3C5308">
        <w:start w:val="1"/>
        <w:numFmt w:val="upperRoman"/>
        <w:lvlText w:val="%9."/>
        <w:lvlJc w:val="left"/>
        <w:pPr>
          <w:tabs>
            <w:tab w:val="left" w:pos="892"/>
          </w:tabs>
          <w:ind w:left="654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6"/>
    </w:lvlOverride>
  </w:num>
  <w:num w:numId="9">
    <w:abstractNumId w:val="2"/>
    <w:lvlOverride w:ilvl="0">
      <w:startOverride w:val="7"/>
    </w:lvlOverride>
  </w:num>
  <w:num w:numId="10">
    <w:abstractNumId w:val="2"/>
    <w:lvlOverride w:ilvl="0">
      <w:startOverride w:val="8"/>
      <w:lvl w:ilvl="0" w:tplc="8B3A94F4">
        <w:start w:val="8"/>
        <w:numFmt w:val="upperRoman"/>
        <w:lvlText w:val="%1."/>
        <w:lvlJc w:val="left"/>
        <w:pPr>
          <w:ind w:left="891"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AC804E">
        <w:start w:val="1"/>
        <w:numFmt w:val="upperRoman"/>
        <w:suff w:val="nothing"/>
        <w:lvlText w:val="%2."/>
        <w:lvlJc w:val="left"/>
        <w:pPr>
          <w:ind w:left="892" w:hanging="172"/>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AAFC62">
        <w:start w:val="1"/>
        <w:numFmt w:val="upperRoman"/>
        <w:lvlText w:val="%3."/>
        <w:lvlJc w:val="left"/>
        <w:pPr>
          <w:ind w:left="222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D0B148">
        <w:start w:val="1"/>
        <w:numFmt w:val="upperRoman"/>
        <w:lvlText w:val="%4."/>
        <w:lvlJc w:val="left"/>
        <w:pPr>
          <w:ind w:left="294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C42AAA">
        <w:start w:val="1"/>
        <w:numFmt w:val="upperRoman"/>
        <w:lvlText w:val="%5."/>
        <w:lvlJc w:val="left"/>
        <w:pPr>
          <w:ind w:left="366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B0A324">
        <w:start w:val="1"/>
        <w:numFmt w:val="upperRoman"/>
        <w:lvlText w:val="%6."/>
        <w:lvlJc w:val="left"/>
        <w:pPr>
          <w:ind w:left="438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BE6C24">
        <w:start w:val="1"/>
        <w:numFmt w:val="upperRoman"/>
        <w:lvlText w:val="%7."/>
        <w:lvlJc w:val="left"/>
        <w:pPr>
          <w:ind w:left="510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EE3176">
        <w:start w:val="1"/>
        <w:numFmt w:val="upperRoman"/>
        <w:lvlText w:val="%8."/>
        <w:lvlJc w:val="left"/>
        <w:pPr>
          <w:ind w:left="582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3C5308">
        <w:start w:val="1"/>
        <w:numFmt w:val="upperRoman"/>
        <w:lvlText w:val="%9."/>
        <w:lvlJc w:val="left"/>
        <w:pPr>
          <w:ind w:left="6543" w:hanging="7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A1"/>
    <w:rsid w:val="00155EC1"/>
    <w:rsid w:val="001D411E"/>
    <w:rsid w:val="00627E77"/>
    <w:rsid w:val="009256A1"/>
    <w:rsid w:val="00C3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1E0C-60C7-41FC-A95E-AC42FDCB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A"/>
    <w:pPr>
      <w:widowControl w:val="0"/>
      <w:spacing w:before="115"/>
      <w:outlineLvl w:val="2"/>
    </w:pPr>
    <w:rPr>
      <w:rFont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styleId="BodyText">
    <w:name w:val="Body Text"/>
    <w:pPr>
      <w:widowControl w:val="0"/>
      <w:spacing w:before="69"/>
      <w:ind w:left="108"/>
    </w:pPr>
    <w:rPr>
      <w:rFonts w:cs="Arial Unicode MS"/>
      <w:b/>
      <w:bC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Henderson</dc:creator>
  <cp:lastModifiedBy>simone hicks</cp:lastModifiedBy>
  <cp:revision>2</cp:revision>
  <dcterms:created xsi:type="dcterms:W3CDTF">2018-02-26T12:41:00Z</dcterms:created>
  <dcterms:modified xsi:type="dcterms:W3CDTF">2018-02-26T12:41:00Z</dcterms:modified>
</cp:coreProperties>
</file>